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D2326" w14:textId="77777777" w:rsidR="00156044" w:rsidRPr="00156044" w:rsidRDefault="00156044" w:rsidP="00156044">
      <w:pPr>
        <w:suppressAutoHyphens/>
        <w:spacing w:before="120" w:after="120" w:line="276" w:lineRule="auto"/>
        <w:jc w:val="center"/>
        <w:rPr>
          <w:rFonts w:asciiTheme="minorHAnsi" w:hAnsiTheme="minorHAnsi" w:cstheme="minorHAnsi"/>
          <w:b/>
          <w:kern w:val="3"/>
          <w:lang w:eastAsia="ar-SA"/>
        </w:rPr>
      </w:pPr>
    </w:p>
    <w:p w14:paraId="57DA4BEF" w14:textId="77777777" w:rsidR="00156044" w:rsidRPr="00156044" w:rsidRDefault="00156044" w:rsidP="00156044">
      <w:pPr>
        <w:suppressAutoHyphens/>
        <w:spacing w:before="120" w:after="120" w:line="276" w:lineRule="auto"/>
        <w:jc w:val="center"/>
        <w:rPr>
          <w:rFonts w:asciiTheme="minorHAnsi" w:hAnsiTheme="minorHAnsi" w:cstheme="minorHAnsi"/>
          <w:b/>
          <w:kern w:val="3"/>
          <w:sz w:val="4"/>
          <w:szCs w:val="4"/>
          <w:lang w:eastAsia="ar-SA"/>
        </w:rPr>
      </w:pPr>
    </w:p>
    <w:p w14:paraId="4CE62EE3" w14:textId="77777777" w:rsidR="00156044" w:rsidRPr="009B2C34" w:rsidRDefault="00156044" w:rsidP="00156044">
      <w:pPr>
        <w:spacing w:after="120" w:line="276" w:lineRule="auto"/>
        <w:jc w:val="center"/>
        <w:rPr>
          <w:rFonts w:asciiTheme="minorHAnsi" w:hAnsiTheme="minorHAnsi" w:cstheme="minorHAnsi"/>
          <w:b/>
          <w:color w:val="000000"/>
        </w:rPr>
      </w:pPr>
      <w:r w:rsidRPr="009B2C34">
        <w:rPr>
          <w:rFonts w:asciiTheme="minorHAnsi" w:hAnsiTheme="minorHAnsi" w:cstheme="minorHAnsi"/>
          <w:b/>
          <w:kern w:val="3"/>
          <w:lang w:eastAsia="ar-SA"/>
        </w:rPr>
        <w:t>DOLNOŚLĄSKA SŁUŻBA DRÓG I KOLEI WE WROCŁAWIU</w:t>
      </w:r>
    </w:p>
    <w:p w14:paraId="4F9FDBBD" w14:textId="77777777" w:rsidR="00156044" w:rsidRPr="00156044" w:rsidRDefault="00156044" w:rsidP="00156044">
      <w:pPr>
        <w:suppressAutoHyphens/>
        <w:spacing w:before="120" w:after="120" w:line="276" w:lineRule="auto"/>
        <w:rPr>
          <w:rFonts w:asciiTheme="minorHAnsi" w:hAnsiTheme="minorHAnsi" w:cstheme="minorHAnsi"/>
          <w:kern w:val="3"/>
          <w:lang w:eastAsia="ar-SA"/>
        </w:rPr>
      </w:pPr>
    </w:p>
    <w:p w14:paraId="42BDB402" w14:textId="77777777" w:rsidR="00156044" w:rsidRPr="00156044" w:rsidRDefault="00156044" w:rsidP="00156044">
      <w:pPr>
        <w:suppressAutoHyphens/>
        <w:spacing w:before="120" w:after="120" w:line="276" w:lineRule="auto"/>
        <w:rPr>
          <w:rFonts w:asciiTheme="minorHAnsi" w:hAnsiTheme="minorHAnsi" w:cstheme="minorHAnsi"/>
          <w:kern w:val="3"/>
          <w:lang w:eastAsia="ar-SA"/>
        </w:rPr>
      </w:pPr>
    </w:p>
    <w:p w14:paraId="02AF7C1C" w14:textId="77777777" w:rsidR="00156044" w:rsidRPr="00156044" w:rsidRDefault="00156044" w:rsidP="00156044">
      <w:pPr>
        <w:suppressAutoHyphens/>
        <w:spacing w:before="120" w:after="120" w:line="276" w:lineRule="auto"/>
        <w:rPr>
          <w:rFonts w:asciiTheme="minorHAnsi" w:hAnsiTheme="minorHAnsi" w:cstheme="minorHAnsi"/>
          <w:kern w:val="3"/>
          <w:lang w:eastAsia="ar-SA"/>
        </w:rPr>
      </w:pPr>
    </w:p>
    <w:p w14:paraId="2138E74F" w14:textId="77777777" w:rsidR="00156044" w:rsidRPr="00156044" w:rsidRDefault="00156044" w:rsidP="00156044">
      <w:pPr>
        <w:suppressAutoHyphens/>
        <w:spacing w:before="120" w:after="120" w:line="276" w:lineRule="auto"/>
        <w:rPr>
          <w:rFonts w:asciiTheme="minorHAnsi" w:hAnsiTheme="minorHAnsi" w:cstheme="minorHAnsi"/>
          <w:kern w:val="3"/>
          <w:lang w:eastAsia="ar-SA"/>
        </w:rPr>
      </w:pPr>
    </w:p>
    <w:p w14:paraId="1F0E90D4" w14:textId="77777777" w:rsidR="00156044" w:rsidRPr="00156044" w:rsidRDefault="00156044" w:rsidP="00156044">
      <w:pPr>
        <w:spacing w:before="120" w:after="120" w:line="276" w:lineRule="auto"/>
        <w:rPr>
          <w:rFonts w:asciiTheme="minorHAnsi" w:hAnsiTheme="minorHAnsi" w:cstheme="minorHAnsi"/>
          <w:b/>
        </w:rPr>
      </w:pPr>
    </w:p>
    <w:p w14:paraId="0CD6D84E" w14:textId="77777777" w:rsidR="00156044" w:rsidRPr="00156044" w:rsidRDefault="00156044" w:rsidP="00156044">
      <w:pPr>
        <w:spacing w:before="120" w:after="120" w:line="276" w:lineRule="auto"/>
        <w:jc w:val="center"/>
        <w:rPr>
          <w:rFonts w:asciiTheme="minorHAnsi" w:hAnsiTheme="minorHAnsi" w:cstheme="minorHAnsi"/>
          <w:b/>
          <w:sz w:val="24"/>
          <w:szCs w:val="24"/>
        </w:rPr>
      </w:pPr>
      <w:r w:rsidRPr="00156044">
        <w:rPr>
          <w:rFonts w:asciiTheme="minorHAnsi" w:hAnsiTheme="minorHAnsi" w:cstheme="minorHAnsi"/>
          <w:b/>
          <w:sz w:val="24"/>
          <w:szCs w:val="24"/>
        </w:rPr>
        <w:t>SZCZEGÓŁOWA SPECYFIKACJA TECHNICZNA</w:t>
      </w:r>
    </w:p>
    <w:p w14:paraId="2934E029" w14:textId="77777777" w:rsidR="00156044" w:rsidRPr="00156044" w:rsidRDefault="00156044" w:rsidP="00156044">
      <w:pPr>
        <w:spacing w:before="120" w:after="120" w:line="276" w:lineRule="auto"/>
        <w:rPr>
          <w:rFonts w:asciiTheme="minorHAnsi" w:hAnsiTheme="minorHAnsi" w:cstheme="minorHAnsi"/>
          <w:b/>
        </w:rPr>
      </w:pPr>
    </w:p>
    <w:p w14:paraId="6C8844BB" w14:textId="77777777" w:rsidR="00156044" w:rsidRPr="00156044" w:rsidRDefault="00156044" w:rsidP="00156044">
      <w:pPr>
        <w:spacing w:before="120" w:after="120" w:line="276" w:lineRule="auto"/>
        <w:rPr>
          <w:rFonts w:asciiTheme="minorHAnsi" w:hAnsiTheme="minorHAnsi" w:cstheme="minorHAnsi"/>
          <w:b/>
        </w:rPr>
      </w:pPr>
    </w:p>
    <w:p w14:paraId="42C1B0D8" w14:textId="77777777" w:rsidR="00156044" w:rsidRPr="00156044" w:rsidRDefault="00156044" w:rsidP="00156044">
      <w:pPr>
        <w:spacing w:before="120" w:after="120" w:line="276" w:lineRule="auto"/>
        <w:rPr>
          <w:rFonts w:asciiTheme="minorHAnsi" w:hAnsiTheme="minorHAnsi" w:cstheme="minorHAnsi"/>
          <w:b/>
        </w:rPr>
      </w:pPr>
    </w:p>
    <w:p w14:paraId="1BAA3280" w14:textId="77777777" w:rsidR="00156044" w:rsidRPr="00156044" w:rsidRDefault="00156044" w:rsidP="00156044">
      <w:pPr>
        <w:spacing w:before="120" w:after="120" w:line="276" w:lineRule="auto"/>
        <w:rPr>
          <w:rFonts w:asciiTheme="minorHAnsi" w:hAnsiTheme="minorHAnsi" w:cstheme="minorHAnsi"/>
          <w:b/>
        </w:rPr>
      </w:pPr>
    </w:p>
    <w:p w14:paraId="6B601EC8" w14:textId="77777777" w:rsidR="00156044" w:rsidRPr="00156044" w:rsidRDefault="00156044" w:rsidP="00156044">
      <w:pPr>
        <w:spacing w:before="120" w:after="120" w:line="276" w:lineRule="auto"/>
        <w:rPr>
          <w:rFonts w:asciiTheme="minorHAnsi" w:hAnsiTheme="minorHAnsi" w:cstheme="minorHAnsi"/>
          <w:b/>
        </w:rPr>
      </w:pPr>
    </w:p>
    <w:p w14:paraId="6189C708" w14:textId="77777777" w:rsidR="00156044" w:rsidRPr="00156044" w:rsidRDefault="00156044" w:rsidP="00156044">
      <w:pPr>
        <w:spacing w:before="120" w:line="276" w:lineRule="auto"/>
        <w:ind w:left="11" w:right="62" w:hanging="11"/>
        <w:jc w:val="center"/>
        <w:rPr>
          <w:rFonts w:asciiTheme="minorHAnsi" w:hAnsiTheme="minorHAnsi" w:cstheme="minorHAnsi"/>
          <w:b/>
        </w:rPr>
      </w:pPr>
      <w:r w:rsidRPr="00156044">
        <w:rPr>
          <w:rFonts w:asciiTheme="minorHAnsi" w:hAnsiTheme="minorHAnsi" w:cstheme="minorHAnsi"/>
          <w:b/>
        </w:rPr>
        <w:t>D-04.04.02</w:t>
      </w:r>
    </w:p>
    <w:p w14:paraId="7DA558CA" w14:textId="77777777" w:rsidR="00156044" w:rsidRPr="00156044" w:rsidRDefault="00156044" w:rsidP="00156044">
      <w:pPr>
        <w:suppressAutoHyphens/>
        <w:spacing w:after="120" w:line="276" w:lineRule="auto"/>
        <w:ind w:left="11" w:right="62" w:hanging="11"/>
        <w:jc w:val="center"/>
        <w:rPr>
          <w:rFonts w:asciiTheme="minorHAnsi" w:hAnsiTheme="minorHAnsi" w:cstheme="minorHAnsi"/>
        </w:rPr>
      </w:pPr>
      <w:r w:rsidRPr="00156044">
        <w:rPr>
          <w:rFonts w:asciiTheme="minorHAnsi" w:hAnsiTheme="minorHAnsi" w:cstheme="minorHAnsi"/>
        </w:rPr>
        <w:t>v.1</w:t>
      </w:r>
    </w:p>
    <w:p w14:paraId="4B4C4A3F" w14:textId="77777777" w:rsidR="00156044" w:rsidRPr="00156044" w:rsidRDefault="00156044" w:rsidP="00156044">
      <w:pPr>
        <w:suppressAutoHyphens/>
        <w:spacing w:before="120" w:after="120" w:line="276" w:lineRule="auto"/>
        <w:rPr>
          <w:rFonts w:asciiTheme="minorHAnsi" w:eastAsia="Calibri" w:hAnsiTheme="minorHAnsi" w:cstheme="minorHAnsi"/>
          <w:lang w:eastAsia="en-US"/>
        </w:rPr>
      </w:pPr>
    </w:p>
    <w:p w14:paraId="48C93F4F" w14:textId="77777777" w:rsidR="00156044" w:rsidRPr="00156044" w:rsidRDefault="00156044" w:rsidP="00156044">
      <w:pPr>
        <w:spacing w:before="120" w:after="120" w:line="276" w:lineRule="auto"/>
        <w:jc w:val="center"/>
        <w:rPr>
          <w:rFonts w:asciiTheme="minorHAnsi" w:hAnsiTheme="minorHAnsi" w:cstheme="minorHAnsi"/>
          <w:b/>
        </w:rPr>
      </w:pPr>
      <w:r w:rsidRPr="00156044">
        <w:rPr>
          <w:rFonts w:asciiTheme="minorHAnsi" w:hAnsiTheme="minorHAnsi" w:cstheme="minorHAnsi"/>
          <w:b/>
        </w:rPr>
        <w:t>PODBUDOWA Z MIESZANKI NIEZWIĄZANEJ</w:t>
      </w:r>
    </w:p>
    <w:p w14:paraId="6B8E8D2B" w14:textId="77777777" w:rsidR="00156044" w:rsidRPr="00156044" w:rsidRDefault="00156044" w:rsidP="00156044">
      <w:pPr>
        <w:spacing w:before="120" w:after="120" w:line="276" w:lineRule="auto"/>
        <w:ind w:left="12"/>
        <w:rPr>
          <w:rFonts w:asciiTheme="minorHAnsi" w:hAnsiTheme="minorHAnsi" w:cstheme="minorHAnsi"/>
        </w:rPr>
      </w:pPr>
    </w:p>
    <w:p w14:paraId="56CA91CC" w14:textId="77777777" w:rsidR="00156044" w:rsidRPr="00156044" w:rsidRDefault="00156044" w:rsidP="00156044">
      <w:pPr>
        <w:spacing w:before="120" w:after="120" w:line="276" w:lineRule="auto"/>
        <w:ind w:left="12"/>
        <w:rPr>
          <w:rFonts w:asciiTheme="minorHAnsi" w:hAnsiTheme="minorHAnsi" w:cstheme="minorHAnsi"/>
        </w:rPr>
      </w:pPr>
    </w:p>
    <w:p w14:paraId="34481D98" w14:textId="77777777" w:rsidR="00156044" w:rsidRPr="00156044" w:rsidRDefault="00156044" w:rsidP="00156044">
      <w:pPr>
        <w:spacing w:before="120" w:after="120" w:line="276" w:lineRule="auto"/>
        <w:ind w:left="12"/>
        <w:rPr>
          <w:rFonts w:asciiTheme="minorHAnsi" w:hAnsiTheme="minorHAnsi" w:cstheme="minorHAnsi"/>
        </w:rPr>
      </w:pPr>
    </w:p>
    <w:p w14:paraId="4DA42BEE" w14:textId="77777777" w:rsidR="00156044" w:rsidRPr="00156044" w:rsidRDefault="00156044" w:rsidP="00156044">
      <w:pPr>
        <w:spacing w:before="120" w:after="120" w:line="276" w:lineRule="auto"/>
        <w:rPr>
          <w:rFonts w:asciiTheme="minorHAnsi" w:hAnsiTheme="minorHAnsi" w:cstheme="minorHAnsi"/>
        </w:rPr>
      </w:pPr>
    </w:p>
    <w:p w14:paraId="2E362FE4" w14:textId="77777777" w:rsidR="00156044" w:rsidRPr="00156044" w:rsidRDefault="00156044" w:rsidP="00156044">
      <w:pPr>
        <w:spacing w:before="120" w:after="120" w:line="276" w:lineRule="auto"/>
        <w:rPr>
          <w:rFonts w:asciiTheme="minorHAnsi" w:hAnsiTheme="minorHAnsi" w:cstheme="minorHAnsi"/>
        </w:rPr>
      </w:pPr>
    </w:p>
    <w:p w14:paraId="6FD7FCEA" w14:textId="77777777" w:rsidR="00156044" w:rsidRPr="00156044" w:rsidRDefault="00156044" w:rsidP="00156044">
      <w:pPr>
        <w:spacing w:before="120" w:after="120" w:line="276" w:lineRule="auto"/>
        <w:rPr>
          <w:rFonts w:asciiTheme="minorHAnsi" w:hAnsiTheme="minorHAnsi" w:cstheme="minorHAnsi"/>
        </w:rPr>
      </w:pPr>
    </w:p>
    <w:p w14:paraId="4C0E9AF6" w14:textId="77777777" w:rsidR="00156044" w:rsidRPr="00156044" w:rsidRDefault="00156044" w:rsidP="00156044">
      <w:pPr>
        <w:spacing w:before="120" w:after="120" w:line="276" w:lineRule="auto"/>
        <w:rPr>
          <w:rFonts w:asciiTheme="minorHAnsi" w:hAnsiTheme="minorHAnsi" w:cstheme="minorHAnsi"/>
        </w:rPr>
      </w:pPr>
    </w:p>
    <w:p w14:paraId="675BB63E" w14:textId="77777777" w:rsidR="00156044" w:rsidRPr="00156044" w:rsidRDefault="00156044" w:rsidP="00156044">
      <w:pPr>
        <w:spacing w:before="120" w:after="120" w:line="276" w:lineRule="auto"/>
        <w:rPr>
          <w:rFonts w:asciiTheme="minorHAnsi" w:hAnsiTheme="minorHAnsi" w:cstheme="minorHAnsi"/>
        </w:rPr>
      </w:pPr>
    </w:p>
    <w:p w14:paraId="446B516C" w14:textId="77777777" w:rsidR="00156044" w:rsidRPr="00156044" w:rsidRDefault="00156044" w:rsidP="00156044">
      <w:pPr>
        <w:spacing w:before="120" w:after="120" w:line="276" w:lineRule="auto"/>
        <w:rPr>
          <w:rFonts w:asciiTheme="minorHAnsi" w:hAnsiTheme="minorHAnsi" w:cstheme="minorHAnsi"/>
        </w:rPr>
      </w:pPr>
    </w:p>
    <w:p w14:paraId="641F8176" w14:textId="77777777" w:rsidR="00156044" w:rsidRPr="00156044" w:rsidRDefault="00156044" w:rsidP="00156044">
      <w:pPr>
        <w:spacing w:before="120" w:after="120" w:line="276" w:lineRule="auto"/>
        <w:rPr>
          <w:rFonts w:asciiTheme="minorHAnsi" w:hAnsiTheme="minorHAnsi" w:cstheme="minorHAnsi"/>
        </w:rPr>
      </w:pPr>
    </w:p>
    <w:p w14:paraId="27B674EB" w14:textId="77777777" w:rsidR="00156044" w:rsidRPr="00156044" w:rsidRDefault="00156044" w:rsidP="00156044">
      <w:pPr>
        <w:spacing w:before="120" w:after="120" w:line="276" w:lineRule="auto"/>
        <w:rPr>
          <w:rFonts w:asciiTheme="minorHAnsi" w:hAnsiTheme="minorHAnsi" w:cstheme="minorHAnsi"/>
        </w:rPr>
      </w:pPr>
    </w:p>
    <w:p w14:paraId="1DB0282D" w14:textId="77777777" w:rsidR="00156044" w:rsidRPr="00156044" w:rsidRDefault="00156044" w:rsidP="00156044">
      <w:pPr>
        <w:spacing w:before="120" w:after="120" w:line="276" w:lineRule="auto"/>
        <w:rPr>
          <w:rFonts w:asciiTheme="minorHAnsi" w:hAnsiTheme="minorHAnsi" w:cstheme="minorHAnsi"/>
        </w:rPr>
      </w:pPr>
    </w:p>
    <w:p w14:paraId="0A0200CC" w14:textId="77777777" w:rsidR="00156044" w:rsidRPr="00156044" w:rsidRDefault="00156044" w:rsidP="00156044">
      <w:pPr>
        <w:spacing w:before="120" w:after="120" w:line="276" w:lineRule="auto"/>
        <w:rPr>
          <w:rFonts w:asciiTheme="minorHAnsi" w:hAnsiTheme="minorHAnsi" w:cstheme="minorHAnsi"/>
        </w:rPr>
      </w:pPr>
    </w:p>
    <w:p w14:paraId="09E5394D" w14:textId="77777777" w:rsidR="00156044" w:rsidRPr="00156044" w:rsidRDefault="00156044" w:rsidP="00156044">
      <w:pPr>
        <w:spacing w:before="120" w:after="120" w:line="276" w:lineRule="auto"/>
        <w:rPr>
          <w:rFonts w:asciiTheme="minorHAnsi" w:hAnsiTheme="minorHAnsi" w:cstheme="minorHAnsi"/>
        </w:rPr>
      </w:pPr>
    </w:p>
    <w:p w14:paraId="39D3F260" w14:textId="77777777" w:rsidR="00156044" w:rsidRPr="00156044" w:rsidRDefault="00156044" w:rsidP="00156044">
      <w:pPr>
        <w:spacing w:before="120" w:after="120" w:line="276" w:lineRule="auto"/>
        <w:rPr>
          <w:rFonts w:asciiTheme="minorHAnsi" w:hAnsiTheme="minorHAnsi" w:cstheme="minorHAnsi"/>
        </w:rPr>
      </w:pPr>
    </w:p>
    <w:p w14:paraId="691572E6" w14:textId="77777777" w:rsidR="00156044" w:rsidRPr="009B2C34" w:rsidRDefault="00156044" w:rsidP="00156044">
      <w:pPr>
        <w:tabs>
          <w:tab w:val="left" w:pos="7092"/>
        </w:tabs>
        <w:jc w:val="center"/>
        <w:rPr>
          <w:rFonts w:asciiTheme="minorHAnsi" w:hAnsiTheme="minorHAnsi" w:cstheme="minorHAnsi"/>
          <w:b/>
        </w:rPr>
      </w:pPr>
      <w:r w:rsidRPr="009B2C34">
        <w:rPr>
          <w:rFonts w:asciiTheme="minorHAnsi" w:hAnsiTheme="minorHAnsi" w:cstheme="minorHAnsi"/>
          <w:b/>
        </w:rPr>
        <w:t>Wrocław</w:t>
      </w:r>
    </w:p>
    <w:p w14:paraId="76E5CB0D" w14:textId="77777777" w:rsidR="00156044" w:rsidRPr="009B2C34" w:rsidRDefault="00156044" w:rsidP="00156044">
      <w:pPr>
        <w:jc w:val="center"/>
        <w:rPr>
          <w:rFonts w:asciiTheme="minorHAnsi" w:hAnsiTheme="minorHAnsi" w:cstheme="minorHAnsi"/>
        </w:rPr>
      </w:pPr>
      <w:r w:rsidRPr="009B2C34">
        <w:rPr>
          <w:rFonts w:asciiTheme="minorHAnsi" w:hAnsiTheme="minorHAnsi" w:cstheme="minorHAnsi"/>
        </w:rPr>
        <w:t>listopad 2025</w:t>
      </w:r>
    </w:p>
    <w:p w14:paraId="42377FA5" w14:textId="77777777" w:rsidR="00156044" w:rsidRPr="00156044" w:rsidRDefault="00156044" w:rsidP="00156044">
      <w:pPr>
        <w:spacing w:before="120" w:after="120" w:line="276" w:lineRule="auto"/>
        <w:rPr>
          <w:rFonts w:asciiTheme="minorHAnsi" w:hAnsiTheme="minorHAnsi" w:cstheme="minorHAnsi"/>
        </w:rPr>
      </w:pPr>
    </w:p>
    <w:p w14:paraId="41667A6F" w14:textId="77777777" w:rsidR="00156044" w:rsidRPr="00156044" w:rsidRDefault="00156044" w:rsidP="00156044">
      <w:pPr>
        <w:spacing w:before="120" w:after="120" w:line="276" w:lineRule="auto"/>
        <w:rPr>
          <w:rFonts w:asciiTheme="minorHAnsi" w:hAnsiTheme="minorHAnsi" w:cstheme="minorHAnsi"/>
          <w:b/>
        </w:rPr>
      </w:pPr>
      <w:bookmarkStart w:id="0" w:name="_Hlk56258135"/>
      <w:bookmarkStart w:id="1" w:name="_Toc59457"/>
      <w:bookmarkStart w:id="2" w:name="_Hlk56252803"/>
      <w:r w:rsidRPr="00156044">
        <w:rPr>
          <w:rFonts w:asciiTheme="minorHAnsi" w:hAnsiTheme="minorHAnsi" w:cstheme="minorHAnsi"/>
          <w:b/>
        </w:rPr>
        <w:lastRenderedPageBreak/>
        <w:t>1. WSTĘP</w:t>
      </w:r>
    </w:p>
    <w:p w14:paraId="1373CF37" w14:textId="77777777" w:rsidR="00156044" w:rsidRPr="00156044" w:rsidRDefault="00156044" w:rsidP="00156044">
      <w:pPr>
        <w:spacing w:before="120" w:after="120" w:line="276" w:lineRule="auto"/>
        <w:rPr>
          <w:rFonts w:asciiTheme="minorHAnsi" w:hAnsiTheme="minorHAnsi" w:cstheme="minorHAnsi"/>
          <w:b/>
        </w:rPr>
      </w:pPr>
      <w:r w:rsidRPr="00156044">
        <w:rPr>
          <w:rFonts w:asciiTheme="minorHAnsi" w:hAnsiTheme="minorHAnsi" w:cstheme="minorHAnsi"/>
          <w:b/>
        </w:rPr>
        <w:t>1.1. Przedmiot SST</w:t>
      </w:r>
    </w:p>
    <w:p w14:paraId="5CE1311E" w14:textId="7E686FAE" w:rsidR="00156044" w:rsidRPr="00156044" w:rsidRDefault="00156044" w:rsidP="00156044">
      <w:pPr>
        <w:pStyle w:val="tekstost"/>
        <w:spacing w:before="120" w:after="120" w:line="276" w:lineRule="auto"/>
        <w:rPr>
          <w:rFonts w:asciiTheme="minorHAnsi" w:hAnsiTheme="minorHAnsi" w:cstheme="minorHAnsi"/>
        </w:rPr>
      </w:pPr>
      <w:r w:rsidRPr="00156044">
        <w:rPr>
          <w:rFonts w:asciiTheme="minorHAnsi" w:hAnsiTheme="minorHAnsi" w:cstheme="minorHAnsi"/>
          <w:kern w:val="28"/>
        </w:rPr>
        <w:t>Przedmiotem niniejszej szczegółowej specyfikacji technicznej (SST) są wymagania dotyczące</w:t>
      </w:r>
      <w:r w:rsidRPr="00156044">
        <w:rPr>
          <w:rFonts w:asciiTheme="minorHAnsi" w:hAnsiTheme="minorHAnsi" w:cstheme="minorHAnsi"/>
        </w:rPr>
        <w:t xml:space="preserve"> wykonania i odbioru robót związanych z wykonaniem podbudowy</w:t>
      </w:r>
      <w:r>
        <w:rPr>
          <w:rFonts w:asciiTheme="minorHAnsi" w:hAnsiTheme="minorHAnsi" w:cstheme="minorHAnsi"/>
        </w:rPr>
        <w:t xml:space="preserve"> </w:t>
      </w:r>
      <w:r w:rsidRPr="00156044">
        <w:rPr>
          <w:rFonts w:asciiTheme="minorHAnsi" w:hAnsiTheme="minorHAnsi" w:cstheme="minorHAnsi"/>
        </w:rPr>
        <w:t>z kruszywa łamanego stabilizowanego mechanicznie (mieszanki niezwiązanej).</w:t>
      </w:r>
    </w:p>
    <w:p w14:paraId="46263852" w14:textId="77777777" w:rsidR="00156044" w:rsidRPr="00156044" w:rsidRDefault="00156044" w:rsidP="00156044">
      <w:pPr>
        <w:spacing w:before="120" w:after="120" w:line="276" w:lineRule="auto"/>
        <w:rPr>
          <w:rFonts w:asciiTheme="minorHAnsi" w:hAnsiTheme="minorHAnsi" w:cstheme="minorHAnsi"/>
          <w:b/>
        </w:rPr>
      </w:pPr>
      <w:r w:rsidRPr="00156044">
        <w:rPr>
          <w:rFonts w:asciiTheme="minorHAnsi" w:hAnsiTheme="minorHAnsi" w:cstheme="minorHAnsi"/>
          <w:b/>
        </w:rPr>
        <w:t>1.2. Zakres stosowania SST</w:t>
      </w:r>
    </w:p>
    <w:p w14:paraId="434B7542" w14:textId="6BD1A9D8" w:rsidR="00156044" w:rsidRPr="00156044" w:rsidRDefault="00156044" w:rsidP="00156044">
      <w:pPr>
        <w:spacing w:before="120" w:after="120" w:line="276" w:lineRule="auto"/>
        <w:rPr>
          <w:rFonts w:asciiTheme="minorHAnsi" w:hAnsiTheme="minorHAnsi" w:cstheme="minorHAnsi"/>
        </w:rPr>
      </w:pPr>
      <w:bookmarkStart w:id="3" w:name="_Hlk56241919"/>
      <w:r w:rsidRPr="00156044">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156044">
        <w:rPr>
          <w:rFonts w:asciiTheme="minorHAnsi" w:hAnsiTheme="minorHAnsi" w:cstheme="minorHAnsi"/>
          <w:kern w:val="28"/>
        </w:rPr>
        <w:t xml:space="preserve">i realizacji robót, usług i dostaw wymienionych w punkcie 1.1. w ramach bieżącego utrzymania sieci </w:t>
      </w:r>
      <w:r w:rsidRPr="009B2C34">
        <w:rPr>
          <w:rFonts w:asciiTheme="minorHAnsi" w:hAnsiTheme="minorHAnsi" w:cstheme="minorHAnsi"/>
          <w:kern w:val="28"/>
        </w:rPr>
        <w:t xml:space="preserve">dróg 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Pr>
          <w:rFonts w:asciiTheme="minorHAnsi" w:hAnsiTheme="minorHAnsi" w:cstheme="minorHAnsi"/>
          <w:kern w:val="28"/>
        </w:rPr>
        <w:t>.</w:t>
      </w:r>
    </w:p>
    <w:p w14:paraId="40DE4C27" w14:textId="77777777" w:rsidR="00156044" w:rsidRPr="00156044" w:rsidRDefault="00156044" w:rsidP="00156044">
      <w:pPr>
        <w:spacing w:before="120" w:after="120" w:line="276" w:lineRule="auto"/>
        <w:rPr>
          <w:rFonts w:asciiTheme="minorHAnsi" w:hAnsiTheme="minorHAnsi" w:cstheme="minorHAnsi"/>
          <w:b/>
        </w:rPr>
      </w:pPr>
      <w:bookmarkStart w:id="4" w:name="_Hlk56260145"/>
      <w:bookmarkEnd w:id="3"/>
      <w:r w:rsidRPr="00156044">
        <w:rPr>
          <w:rFonts w:asciiTheme="minorHAnsi" w:hAnsiTheme="minorHAnsi" w:cstheme="minorHAnsi"/>
          <w:b/>
        </w:rPr>
        <w:t>1.3. Zakres robót objętych SST</w:t>
      </w:r>
    </w:p>
    <w:p w14:paraId="2B1C5294" w14:textId="75D20E9C" w:rsidR="00156044" w:rsidRPr="00156044" w:rsidRDefault="00156044" w:rsidP="00156044">
      <w:pPr>
        <w:spacing w:line="276" w:lineRule="auto"/>
        <w:contextualSpacing/>
        <w:rPr>
          <w:rFonts w:asciiTheme="minorHAnsi" w:hAnsiTheme="minorHAnsi" w:cstheme="minorHAnsi"/>
        </w:rPr>
      </w:pPr>
      <w:bookmarkStart w:id="5" w:name="_Hlk56258284"/>
      <w:bookmarkStart w:id="6" w:name="_Hlk56285469"/>
      <w:bookmarkEnd w:id="0"/>
      <w:r w:rsidRPr="00156044">
        <w:rPr>
          <w:rFonts w:asciiTheme="minorHAnsi" w:hAnsiTheme="minorHAnsi" w:cstheme="minorHAnsi"/>
        </w:rPr>
        <w:t xml:space="preserve">Ustalenia zawarte w niniejszej specyfikacji obejmują wymagania dotyczące prac bieżącego utrzymania dróg </w:t>
      </w:r>
      <w:r>
        <w:rPr>
          <w:rFonts w:asciiTheme="minorHAnsi" w:hAnsiTheme="minorHAnsi" w:cstheme="minorHAnsi"/>
        </w:rPr>
        <w:br/>
      </w:r>
      <w:r w:rsidRPr="00156044">
        <w:rPr>
          <w:rFonts w:asciiTheme="minorHAnsi" w:hAnsiTheme="minorHAnsi" w:cstheme="minorHAnsi"/>
        </w:rPr>
        <w:t>w</w:t>
      </w:r>
      <w:r>
        <w:rPr>
          <w:rFonts w:asciiTheme="minorHAnsi" w:hAnsiTheme="minorHAnsi" w:cstheme="minorHAnsi"/>
        </w:rPr>
        <w:t xml:space="preserve"> </w:t>
      </w:r>
      <w:r w:rsidRPr="00156044">
        <w:rPr>
          <w:rFonts w:asciiTheme="minorHAnsi" w:hAnsiTheme="minorHAnsi" w:cstheme="minorHAnsi"/>
        </w:rPr>
        <w:t xml:space="preserve">zakresie </w:t>
      </w:r>
      <w:bookmarkEnd w:id="5"/>
      <w:bookmarkEnd w:id="6"/>
      <w:r w:rsidRPr="00156044">
        <w:rPr>
          <w:rFonts w:asciiTheme="minorHAnsi" w:hAnsiTheme="minorHAnsi" w:cstheme="minorHAnsi"/>
        </w:rPr>
        <w:t>wymian</w:t>
      </w:r>
      <w:r w:rsidR="006B3C24">
        <w:rPr>
          <w:rFonts w:asciiTheme="minorHAnsi" w:hAnsiTheme="minorHAnsi" w:cstheme="minorHAnsi"/>
        </w:rPr>
        <w:t>y</w:t>
      </w:r>
      <w:r w:rsidRPr="00156044">
        <w:rPr>
          <w:rFonts w:asciiTheme="minorHAnsi" w:hAnsiTheme="minorHAnsi" w:cstheme="minorHAnsi"/>
        </w:rPr>
        <w:t xml:space="preserve"> / wykonani</w:t>
      </w:r>
      <w:r w:rsidR="006B3C24">
        <w:rPr>
          <w:rFonts w:asciiTheme="minorHAnsi" w:hAnsiTheme="minorHAnsi" w:cstheme="minorHAnsi"/>
        </w:rPr>
        <w:t>a</w:t>
      </w:r>
      <w:r w:rsidRPr="00156044">
        <w:rPr>
          <w:rFonts w:asciiTheme="minorHAnsi" w:hAnsiTheme="minorHAnsi" w:cstheme="minorHAnsi"/>
        </w:rPr>
        <w:t xml:space="preserve"> podbudowy z mieszanki niezwiązanej. </w:t>
      </w:r>
    </w:p>
    <w:p w14:paraId="7898CC82" w14:textId="77777777" w:rsidR="00156044" w:rsidRPr="00156044" w:rsidRDefault="00156044" w:rsidP="00156044">
      <w:pPr>
        <w:pStyle w:val="Nagwek2"/>
        <w:spacing w:before="120" w:after="120" w:line="276" w:lineRule="auto"/>
        <w:ind w:left="7"/>
        <w:rPr>
          <w:rFonts w:cstheme="minorHAnsi"/>
        </w:rPr>
      </w:pPr>
      <w:bookmarkStart w:id="7" w:name="_Toc59462"/>
      <w:bookmarkEnd w:id="1"/>
      <w:bookmarkEnd w:id="2"/>
      <w:bookmarkEnd w:id="4"/>
      <w:r w:rsidRPr="00156044">
        <w:rPr>
          <w:rFonts w:cstheme="minorHAnsi"/>
        </w:rPr>
        <w:t xml:space="preserve">1.4. Określenia podstawowe </w:t>
      </w:r>
      <w:bookmarkEnd w:id="7"/>
    </w:p>
    <w:p w14:paraId="18EA81C7" w14:textId="77777777"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textAlignment w:val="auto"/>
        <w:rPr>
          <w:rFonts w:asciiTheme="minorHAnsi" w:hAnsiTheme="minorHAnsi" w:cstheme="minorHAnsi"/>
          <w:bCs/>
        </w:rPr>
      </w:pPr>
      <w:r w:rsidRPr="00156044">
        <w:rPr>
          <w:rFonts w:asciiTheme="minorHAnsi" w:hAnsiTheme="minorHAnsi" w:cstheme="minorHAnsi"/>
          <w:bCs/>
        </w:rPr>
        <w:t>Mieszanka niezwiązana - ziarnisty materiał, zazwyczaj o określonym składzie ziarnowym (od d = 0 do D), który jest stosowany do wykonania ulepszonego podłoża gruntowego oraz warstw konstrukcji nawierzchni dróg. Mieszanka niezwiązana może być wytworzona z kruszyw naturalnych, sztucznych, z recyklingu lub mieszaniny tych kruszyw w określonych proporcjach.</w:t>
      </w:r>
    </w:p>
    <w:p w14:paraId="77816E28" w14:textId="3D2E1008"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textAlignment w:val="auto"/>
        <w:rPr>
          <w:rFonts w:asciiTheme="minorHAnsi" w:hAnsiTheme="minorHAnsi" w:cstheme="minorHAnsi"/>
          <w:bCs/>
        </w:rPr>
      </w:pPr>
      <w:r w:rsidRPr="00156044">
        <w:rPr>
          <w:rFonts w:asciiTheme="minorHAnsi" w:hAnsiTheme="minorHAnsi" w:cstheme="minorHAnsi"/>
          <w:bCs/>
        </w:rPr>
        <w:t xml:space="preserve">Kategoria - charakterystyczny poziom właściwości kruszywa </w:t>
      </w:r>
      <w:r>
        <w:rPr>
          <w:rFonts w:asciiTheme="minorHAnsi" w:hAnsiTheme="minorHAnsi" w:cstheme="minorHAnsi"/>
          <w:bCs/>
        </w:rPr>
        <w:t>l</w:t>
      </w:r>
      <w:r w:rsidRPr="00156044">
        <w:rPr>
          <w:rFonts w:asciiTheme="minorHAnsi" w:hAnsiTheme="minorHAnsi" w:cstheme="minorHAnsi"/>
          <w:bCs/>
        </w:rPr>
        <w:t>ub mieszanki niezwiązanej, wyrażony, jako przedział wartości lub wartość graniczna. Nie ma zależności pomiędzy kategoriami rożnych właściwości. Właściwości oznaczone symbolem kategorii NR oznaczają, że nie jest wymagane badanie danej cechy.</w:t>
      </w:r>
    </w:p>
    <w:p w14:paraId="3B6BDD95" w14:textId="77777777"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textAlignment w:val="auto"/>
        <w:rPr>
          <w:rFonts w:asciiTheme="minorHAnsi" w:hAnsiTheme="minorHAnsi" w:cstheme="minorHAnsi"/>
          <w:bCs/>
        </w:rPr>
      </w:pPr>
      <w:r w:rsidRPr="00156044">
        <w:rPr>
          <w:rFonts w:asciiTheme="minorHAnsi" w:hAnsiTheme="minorHAnsi" w:cstheme="minorHAnsi"/>
          <w:bCs/>
        </w:rPr>
        <w:t>Podbudowa pomocnicza - warstwa, zapewniająca przenoszenie obciążeń z warstwy podbudowy zasadniczej na warstwę podłoża. Podbudowa pomocnicza może składać się z kilku warstw o różnych właściwościach.</w:t>
      </w:r>
    </w:p>
    <w:p w14:paraId="34206A15" w14:textId="77777777"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textAlignment w:val="auto"/>
        <w:rPr>
          <w:rFonts w:asciiTheme="minorHAnsi" w:hAnsiTheme="minorHAnsi" w:cstheme="minorHAnsi"/>
          <w:bCs/>
        </w:rPr>
      </w:pPr>
      <w:r w:rsidRPr="00156044">
        <w:rPr>
          <w:rFonts w:asciiTheme="minorHAnsi" w:hAnsiTheme="minorHAnsi" w:cstheme="minorHAnsi"/>
          <w:bCs/>
        </w:rPr>
        <w:t>Podbudowa zasadnicza - warstwa zapewniająca przenoszenie obciążeń z warstw wyżej leżących na warstwę podbudowy pomocniczej lub podłoże.</w:t>
      </w:r>
    </w:p>
    <w:p w14:paraId="5A927002" w14:textId="07915196"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textAlignment w:val="auto"/>
        <w:rPr>
          <w:rFonts w:asciiTheme="minorHAnsi" w:hAnsiTheme="minorHAnsi" w:cstheme="minorHAnsi"/>
          <w:bCs/>
        </w:rPr>
      </w:pPr>
      <w:r w:rsidRPr="00156044">
        <w:rPr>
          <w:rFonts w:asciiTheme="minorHAnsi" w:hAnsiTheme="minorHAnsi" w:cstheme="minorHAnsi"/>
          <w:bCs/>
        </w:rPr>
        <w:t xml:space="preserve">Kruszywo – materiał ziarnisty stosowany w budownictwie, który może być naturalny, sztuczny lub </w:t>
      </w:r>
      <w:r>
        <w:rPr>
          <w:rFonts w:asciiTheme="minorHAnsi" w:hAnsiTheme="minorHAnsi" w:cstheme="minorHAnsi"/>
          <w:bCs/>
        </w:rPr>
        <w:br/>
      </w:r>
      <w:r w:rsidRPr="00156044">
        <w:rPr>
          <w:rFonts w:asciiTheme="minorHAnsi" w:hAnsiTheme="minorHAnsi" w:cstheme="minorHAnsi"/>
          <w:bCs/>
        </w:rPr>
        <w:t xml:space="preserve">z recyklingu. </w:t>
      </w:r>
    </w:p>
    <w:p w14:paraId="3EDFE866" w14:textId="6CF3A634"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textAlignment w:val="auto"/>
        <w:rPr>
          <w:rFonts w:asciiTheme="minorHAnsi" w:hAnsiTheme="minorHAnsi" w:cstheme="minorHAnsi"/>
          <w:bCs/>
        </w:rPr>
      </w:pPr>
      <w:r w:rsidRPr="00156044">
        <w:rPr>
          <w:rFonts w:asciiTheme="minorHAnsi" w:hAnsiTheme="minorHAnsi" w:cstheme="minorHAnsi"/>
          <w:bCs/>
        </w:rPr>
        <w:t xml:space="preserve">Kruszywo naturalne – kruszywo ze złóż naturalnych pochodzenia mineralnego, które może być poddane wyłącznie obróbce mechanicznej. Kruszywo naturalne jest uzyskiwane z mineralnych surowców naturalnych występujących w przyrodzie, jak żwir, piasek, żwir kruszony, kruszywo </w:t>
      </w:r>
      <w:r>
        <w:rPr>
          <w:rFonts w:asciiTheme="minorHAnsi" w:hAnsiTheme="minorHAnsi" w:cstheme="minorHAnsi"/>
          <w:bCs/>
        </w:rPr>
        <w:br/>
      </w:r>
      <w:r w:rsidRPr="00156044">
        <w:rPr>
          <w:rFonts w:asciiTheme="minorHAnsi" w:hAnsiTheme="minorHAnsi" w:cstheme="minorHAnsi"/>
          <w:bCs/>
        </w:rPr>
        <w:t xml:space="preserve">z mechanicznie rozdrobnionych skał, nadziarna żwirowego lub otoczaków. </w:t>
      </w:r>
    </w:p>
    <w:p w14:paraId="2EE36B92" w14:textId="77777777"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textAlignment w:val="auto"/>
        <w:rPr>
          <w:rFonts w:asciiTheme="minorHAnsi" w:hAnsiTheme="minorHAnsi" w:cstheme="minorHAnsi"/>
          <w:bCs/>
        </w:rPr>
      </w:pPr>
      <w:r w:rsidRPr="00156044">
        <w:rPr>
          <w:rFonts w:asciiTheme="minorHAnsi" w:hAnsiTheme="minorHAnsi" w:cstheme="minorHAnsi"/>
          <w:bCs/>
        </w:rPr>
        <w:t xml:space="preserve">Kruszywo sztuczne – kruszywo pochodzenia mineralnego, uzyskiwane w wyniku procesu przemysłowego obejmującego obróbkę termiczną lub inną modyfikację. Do kruszywa sztucznego zalicza się w szczególności kruszywo z żużli: wielkopiecowych, stalowniczych i pomiedziowych. </w:t>
      </w:r>
    </w:p>
    <w:p w14:paraId="65A283B3" w14:textId="77777777"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textAlignment w:val="auto"/>
        <w:rPr>
          <w:rFonts w:asciiTheme="minorHAnsi" w:hAnsiTheme="minorHAnsi" w:cstheme="minorHAnsi"/>
          <w:bCs/>
        </w:rPr>
      </w:pPr>
      <w:r w:rsidRPr="00156044">
        <w:rPr>
          <w:rFonts w:asciiTheme="minorHAnsi" w:hAnsiTheme="minorHAnsi" w:cstheme="minorHAnsi"/>
          <w:bCs/>
        </w:rPr>
        <w:t xml:space="preserve">Kruszywo z recyklingu – kruszywo powstałe w wyniku przeróbki materiału zastosowanego uprzednio w budownictwie. </w:t>
      </w:r>
    </w:p>
    <w:p w14:paraId="26A344B1" w14:textId="5A3C1A5E" w:rsidR="00156044" w:rsidRPr="00156044" w:rsidRDefault="00156044" w:rsidP="00156044">
      <w:pPr>
        <w:pStyle w:val="Akapitzlist"/>
        <w:numPr>
          <w:ilvl w:val="0"/>
          <w:numId w:val="21"/>
        </w:numPr>
        <w:overflowPunct/>
        <w:autoSpaceDE/>
        <w:autoSpaceDN/>
        <w:adjustRightInd/>
        <w:spacing w:before="120" w:after="120" w:line="276" w:lineRule="auto"/>
        <w:ind w:left="1276" w:right="68" w:hanging="919"/>
        <w:contextualSpacing w:val="0"/>
        <w:textAlignment w:val="auto"/>
        <w:rPr>
          <w:rFonts w:asciiTheme="minorHAnsi" w:hAnsiTheme="minorHAnsi" w:cstheme="minorHAnsi"/>
          <w:bCs/>
        </w:rPr>
      </w:pPr>
      <w:r w:rsidRPr="00156044">
        <w:rPr>
          <w:rFonts w:asciiTheme="minorHAnsi" w:hAnsiTheme="minorHAnsi" w:cstheme="minorHAnsi"/>
          <w:bCs/>
        </w:rPr>
        <w:t>Podbudowa z kruszywa łamanego stabilizowanego mechanicznie – jedna lub więcej warstw zagęszczonej mieszanki, która stanowi warstwę nośną nawierzchni drogowej.</w:t>
      </w:r>
    </w:p>
    <w:p w14:paraId="608F0BE5" w14:textId="77777777" w:rsidR="00156044" w:rsidRPr="00156044" w:rsidRDefault="00156044" w:rsidP="00156044">
      <w:pPr>
        <w:pStyle w:val="Akapitzlist"/>
        <w:spacing w:before="120" w:after="120" w:line="276" w:lineRule="auto"/>
        <w:ind w:left="284" w:right="68"/>
        <w:contextualSpacing w:val="0"/>
        <w:rPr>
          <w:rFonts w:asciiTheme="minorHAnsi" w:hAnsiTheme="minorHAnsi" w:cstheme="minorHAnsi"/>
          <w:bCs/>
        </w:rPr>
      </w:pPr>
      <w:r w:rsidRPr="00156044">
        <w:rPr>
          <w:rFonts w:asciiTheme="minorHAnsi" w:hAnsiTheme="minorHAnsi" w:cstheme="minorHAnsi"/>
        </w:rPr>
        <w:t xml:space="preserve">Pozostałe określenia podane w niniejszej specyfikacji są zgodne z obowiązującymi polskimi normami, SST D-M-00.00.00. Wymagania Ogólne </w:t>
      </w:r>
    </w:p>
    <w:p w14:paraId="6AC848F9" w14:textId="77777777" w:rsidR="00156044" w:rsidRPr="00156044" w:rsidRDefault="00156044" w:rsidP="00156044">
      <w:pPr>
        <w:pStyle w:val="Nagwek2"/>
        <w:spacing w:before="120" w:after="120" w:line="276" w:lineRule="auto"/>
        <w:ind w:left="5" w:hanging="11"/>
        <w:rPr>
          <w:rFonts w:cstheme="minorHAnsi"/>
        </w:rPr>
      </w:pPr>
      <w:bookmarkStart w:id="8" w:name="_Toc59464"/>
      <w:r w:rsidRPr="00156044">
        <w:rPr>
          <w:rFonts w:cstheme="minorHAnsi"/>
        </w:rPr>
        <w:t xml:space="preserve">1.5. Ogólne wymagania dotyczące robót </w:t>
      </w:r>
      <w:bookmarkEnd w:id="8"/>
    </w:p>
    <w:p w14:paraId="20A4712B" w14:textId="4ECC5D31" w:rsidR="00156044" w:rsidRPr="00156044" w:rsidRDefault="00156044" w:rsidP="00156044">
      <w:pPr>
        <w:spacing w:before="120" w:after="120" w:line="276" w:lineRule="auto"/>
        <w:rPr>
          <w:rFonts w:asciiTheme="minorHAnsi" w:hAnsiTheme="minorHAnsi" w:cstheme="minorHAnsi"/>
        </w:rPr>
      </w:pPr>
      <w:bookmarkStart w:id="9" w:name="_Hlk56246453"/>
      <w:bookmarkStart w:id="10" w:name="_Toc59465"/>
      <w:r w:rsidRPr="00156044">
        <w:rPr>
          <w:rFonts w:asciiTheme="minorHAnsi" w:hAnsiTheme="minorHAnsi" w:cstheme="minorHAnsi"/>
        </w:rPr>
        <w:t>Ogólne wymagania dotyczące robót podane w SST D-M-00.00.00 Wymagania ogólne pkt. 1.5.</w:t>
      </w:r>
    </w:p>
    <w:bookmarkEnd w:id="9"/>
    <w:p w14:paraId="5F964A13" w14:textId="77777777" w:rsidR="00156044" w:rsidRPr="00156044" w:rsidRDefault="00156044" w:rsidP="00156044">
      <w:pPr>
        <w:pStyle w:val="Nagwek1"/>
        <w:tabs>
          <w:tab w:val="center" w:pos="1235"/>
        </w:tabs>
        <w:spacing w:before="120" w:after="120" w:line="276" w:lineRule="auto"/>
        <w:ind w:left="-3"/>
        <w:rPr>
          <w:rFonts w:cstheme="minorHAnsi"/>
        </w:rPr>
      </w:pPr>
      <w:r w:rsidRPr="00156044">
        <w:rPr>
          <w:rFonts w:cstheme="minorHAnsi"/>
        </w:rPr>
        <w:lastRenderedPageBreak/>
        <w:t>2.</w:t>
      </w:r>
      <w:r w:rsidRPr="00156044">
        <w:rPr>
          <w:rFonts w:eastAsia="Arial" w:cstheme="minorHAnsi"/>
        </w:rPr>
        <w:tab/>
      </w:r>
      <w:r w:rsidRPr="00156044">
        <w:rPr>
          <w:rFonts w:cstheme="minorHAnsi"/>
        </w:rPr>
        <w:t xml:space="preserve">MATERIAŁY </w:t>
      </w:r>
      <w:bookmarkEnd w:id="10"/>
    </w:p>
    <w:p w14:paraId="23A4915F" w14:textId="77777777" w:rsidR="00156044" w:rsidRPr="00156044" w:rsidRDefault="00156044" w:rsidP="00156044">
      <w:pPr>
        <w:pStyle w:val="Nagwek2"/>
        <w:spacing w:before="120" w:after="120" w:line="276" w:lineRule="auto"/>
        <w:ind w:left="7"/>
        <w:rPr>
          <w:rFonts w:cstheme="minorHAnsi"/>
        </w:rPr>
      </w:pPr>
      <w:bookmarkStart w:id="11" w:name="_Toc59466"/>
      <w:r w:rsidRPr="00156044">
        <w:rPr>
          <w:rFonts w:cstheme="minorHAnsi"/>
        </w:rPr>
        <w:t xml:space="preserve">2.1. Ogólne wymagania dotyczące materiałów </w:t>
      </w:r>
      <w:bookmarkEnd w:id="11"/>
    </w:p>
    <w:p w14:paraId="7B69B483"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Ogólne wymagania dotyczące materiałów, ich pozyskiwania i składowania, podano w  SST D-M-00.00.00 Wymagania ogólne pkt. 2</w:t>
      </w:r>
    </w:p>
    <w:p w14:paraId="213EFEFA" w14:textId="77777777" w:rsidR="00156044" w:rsidRPr="00156044" w:rsidRDefault="00156044" w:rsidP="00156044">
      <w:pPr>
        <w:pStyle w:val="Nagwek2"/>
        <w:spacing w:before="120" w:after="120" w:line="276" w:lineRule="auto"/>
        <w:ind w:left="7"/>
        <w:rPr>
          <w:rFonts w:cstheme="minorHAnsi"/>
        </w:rPr>
      </w:pPr>
      <w:bookmarkStart w:id="12" w:name="_Toc59467"/>
      <w:r w:rsidRPr="00156044">
        <w:rPr>
          <w:rFonts w:cstheme="minorHAnsi"/>
        </w:rPr>
        <w:t xml:space="preserve">2.2. Rodzaje materiałów </w:t>
      </w:r>
      <w:bookmarkEnd w:id="12"/>
    </w:p>
    <w:p w14:paraId="08C87A31" w14:textId="77777777" w:rsidR="00156044" w:rsidRPr="00156044" w:rsidRDefault="00156044" w:rsidP="00156044">
      <w:pPr>
        <w:pStyle w:val="Nagwek2"/>
      </w:pPr>
      <w:r w:rsidRPr="00156044">
        <w:t xml:space="preserve">2.2.1. Kruszywo </w:t>
      </w:r>
    </w:p>
    <w:p w14:paraId="0E045437"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Do mieszanek niezwiązanych przeznaczonych na warstwy nawierzchni należy stosować kruszywa sklasyfikowane na podstawie normy PN-EN 13242 i spełniające wymagania wg zestawienia I </w:t>
      </w:r>
      <w:proofErr w:type="spellStart"/>
      <w:r w:rsidRPr="00156044">
        <w:rPr>
          <w:rFonts w:asciiTheme="minorHAnsi" w:hAnsiTheme="minorHAnsi" w:cstheme="minorHAnsi"/>
        </w:rPr>
        <w:t>i</w:t>
      </w:r>
      <w:proofErr w:type="spellEnd"/>
      <w:r w:rsidRPr="00156044">
        <w:rPr>
          <w:rFonts w:asciiTheme="minorHAnsi" w:hAnsiTheme="minorHAnsi" w:cstheme="minorHAnsi"/>
        </w:rPr>
        <w:t xml:space="preserve"> Tablicy 1.</w:t>
      </w:r>
    </w:p>
    <w:p w14:paraId="571F6E1D" w14:textId="77777777" w:rsidR="00156044" w:rsidRPr="00156044" w:rsidRDefault="00156044" w:rsidP="00156044">
      <w:pPr>
        <w:pStyle w:val="tekstost"/>
        <w:rPr>
          <w:rFonts w:asciiTheme="minorHAnsi" w:hAnsiTheme="minorHAnsi" w:cstheme="minorHAnsi"/>
          <w:u w:val="single"/>
        </w:rPr>
      </w:pPr>
    </w:p>
    <w:p w14:paraId="6BD027D9" w14:textId="77777777" w:rsidR="00156044" w:rsidRPr="00156044" w:rsidRDefault="00156044" w:rsidP="00156044">
      <w:pPr>
        <w:pStyle w:val="tekstost"/>
        <w:rPr>
          <w:rFonts w:asciiTheme="minorHAnsi" w:hAnsiTheme="minorHAnsi" w:cstheme="minorHAnsi"/>
          <w:u w:val="single"/>
        </w:rPr>
      </w:pPr>
      <w:r w:rsidRPr="00156044">
        <w:rPr>
          <w:rFonts w:asciiTheme="minorHAnsi" w:hAnsiTheme="minorHAnsi" w:cstheme="minorHAnsi"/>
          <w:u w:val="single"/>
        </w:rPr>
        <w:t>Zestawienie I</w:t>
      </w:r>
    </w:p>
    <w:p w14:paraId="2B959D74"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a) kruszywo naturalne lub </w:t>
      </w:r>
      <w:r w:rsidRPr="00156044">
        <w:rPr>
          <w:rFonts w:asciiTheme="minorHAnsi" w:hAnsiTheme="minorHAnsi" w:cstheme="minorHAnsi"/>
          <w:b/>
          <w:i/>
        </w:rPr>
        <w:t>- stosować</w:t>
      </w:r>
    </w:p>
    <w:p w14:paraId="25C63B17" w14:textId="77777777" w:rsidR="00156044" w:rsidRPr="00156044" w:rsidRDefault="00156044" w:rsidP="00156044">
      <w:pPr>
        <w:pStyle w:val="tekstost"/>
        <w:rPr>
          <w:rFonts w:asciiTheme="minorHAnsi" w:hAnsiTheme="minorHAnsi" w:cstheme="minorHAnsi"/>
          <w:b/>
          <w:i/>
        </w:rPr>
      </w:pPr>
      <w:r w:rsidRPr="00156044">
        <w:rPr>
          <w:rFonts w:asciiTheme="minorHAnsi" w:hAnsiTheme="minorHAnsi" w:cstheme="minorHAnsi"/>
        </w:rPr>
        <w:t xml:space="preserve">b) kruszywo sztuczne, lub – </w:t>
      </w:r>
      <w:r w:rsidRPr="00156044">
        <w:rPr>
          <w:rFonts w:asciiTheme="minorHAnsi" w:hAnsiTheme="minorHAnsi" w:cstheme="minorHAnsi"/>
          <w:i/>
        </w:rPr>
        <w:t>nie stosować</w:t>
      </w:r>
    </w:p>
    <w:p w14:paraId="40D5B3ED"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c) kruszywo z recyklingu –</w:t>
      </w:r>
      <w:r w:rsidRPr="00156044">
        <w:rPr>
          <w:rFonts w:asciiTheme="minorHAnsi" w:hAnsiTheme="minorHAnsi" w:cstheme="minorHAnsi"/>
          <w:b/>
          <w:i/>
        </w:rPr>
        <w:t xml:space="preserve">  </w:t>
      </w:r>
      <w:r w:rsidRPr="00156044">
        <w:rPr>
          <w:rFonts w:asciiTheme="minorHAnsi" w:hAnsiTheme="minorHAnsi" w:cstheme="minorHAnsi"/>
          <w:i/>
        </w:rPr>
        <w:t>nie stosować</w:t>
      </w:r>
    </w:p>
    <w:p w14:paraId="61646B61"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Kruszywo powinno być jednorodne bez zanieczyszczeń obcych i bez domieszek gliny. </w:t>
      </w:r>
    </w:p>
    <w:p w14:paraId="647851BC" w14:textId="77777777" w:rsidR="00156044" w:rsidRPr="00156044" w:rsidRDefault="00156044" w:rsidP="00156044">
      <w:pPr>
        <w:pStyle w:val="tekstost"/>
        <w:rPr>
          <w:rFonts w:asciiTheme="minorHAnsi" w:hAnsiTheme="minorHAnsi" w:cstheme="minorHAnsi"/>
          <w:i/>
        </w:rPr>
      </w:pPr>
      <w:r w:rsidRPr="00156044">
        <w:rPr>
          <w:rFonts w:asciiTheme="minorHAnsi" w:hAnsiTheme="minorHAnsi" w:cstheme="minorHAnsi"/>
          <w:i/>
        </w:rPr>
        <w:t>Każde kruszywo wykazane w zestawieniu I, które będzie składnikiem mieszanki niezwiązanej powinno spełniać wymagania z Tablicy 1.</w:t>
      </w:r>
    </w:p>
    <w:p w14:paraId="76E48FE8" w14:textId="77777777" w:rsidR="00156044" w:rsidRPr="00156044" w:rsidRDefault="00156044" w:rsidP="00156044">
      <w:pPr>
        <w:pStyle w:val="tekstost"/>
        <w:rPr>
          <w:rFonts w:asciiTheme="minorHAnsi" w:hAnsiTheme="minorHAnsi" w:cstheme="minorHAnsi"/>
          <w:sz w:val="16"/>
          <w:szCs w:val="16"/>
        </w:rPr>
      </w:pPr>
    </w:p>
    <w:p w14:paraId="3971A5BA" w14:textId="77777777" w:rsidR="00156044" w:rsidRPr="00156044" w:rsidRDefault="00156044" w:rsidP="00156044">
      <w:pPr>
        <w:pStyle w:val="tekstost"/>
        <w:rPr>
          <w:rFonts w:asciiTheme="minorHAnsi" w:hAnsiTheme="minorHAnsi" w:cstheme="minorHAnsi"/>
          <w:sz w:val="16"/>
          <w:szCs w:val="16"/>
        </w:rPr>
      </w:pPr>
      <w:r w:rsidRPr="00156044">
        <w:rPr>
          <w:rFonts w:asciiTheme="minorHAnsi" w:hAnsiTheme="minorHAnsi" w:cstheme="minorHAnsi"/>
          <w:sz w:val="16"/>
          <w:szCs w:val="16"/>
        </w:rPr>
        <w:t>Tablica 1. Wymagania wobec kruszyw do mieszanek niezwiązanych do warstw podbudowy.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969"/>
        <w:gridCol w:w="3260"/>
        <w:gridCol w:w="1417"/>
      </w:tblGrid>
      <w:tr w:rsidR="00156044" w:rsidRPr="00156044" w14:paraId="473FA0B7" w14:textId="77777777" w:rsidTr="006828C7">
        <w:trPr>
          <w:trHeight w:val="958"/>
          <w:tblHeader/>
        </w:trPr>
        <w:tc>
          <w:tcPr>
            <w:tcW w:w="1101" w:type="dxa"/>
            <w:vAlign w:val="center"/>
          </w:tcPr>
          <w:p w14:paraId="57EFA08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Rozdział w PN-EN 13242</w:t>
            </w:r>
          </w:p>
        </w:tc>
        <w:tc>
          <w:tcPr>
            <w:tcW w:w="3969" w:type="dxa"/>
            <w:vAlign w:val="center"/>
          </w:tcPr>
          <w:p w14:paraId="1EEDE0E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Właściwość</w:t>
            </w:r>
          </w:p>
        </w:tc>
        <w:tc>
          <w:tcPr>
            <w:tcW w:w="3260" w:type="dxa"/>
          </w:tcPr>
          <w:p w14:paraId="26D944C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Wymagania wobec kruszywa do mieszanek niezwiązanych przeznaczonych do zastosowania w warstwie podbudowy zasadniczej dla ruchu KR1-6</w:t>
            </w:r>
          </w:p>
        </w:tc>
        <w:tc>
          <w:tcPr>
            <w:tcW w:w="1417" w:type="dxa"/>
            <w:vAlign w:val="center"/>
          </w:tcPr>
          <w:p w14:paraId="782F3CE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Odniesienie do tablicy </w:t>
            </w:r>
            <w:r w:rsidRPr="00156044">
              <w:rPr>
                <w:rFonts w:asciiTheme="minorHAnsi" w:hAnsiTheme="minorHAnsi" w:cstheme="minorHAnsi"/>
                <w:sz w:val="16"/>
                <w:szCs w:val="16"/>
              </w:rPr>
              <w:br/>
              <w:t>w PN-EN 13242</w:t>
            </w:r>
          </w:p>
        </w:tc>
      </w:tr>
      <w:tr w:rsidR="00156044" w:rsidRPr="00156044" w14:paraId="536E1E57" w14:textId="77777777" w:rsidTr="006828C7">
        <w:tc>
          <w:tcPr>
            <w:tcW w:w="1101" w:type="dxa"/>
            <w:vMerge w:val="restart"/>
            <w:vAlign w:val="center"/>
          </w:tcPr>
          <w:p w14:paraId="6F0554A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4.1 - 4.2</w:t>
            </w:r>
          </w:p>
        </w:tc>
        <w:tc>
          <w:tcPr>
            <w:tcW w:w="3969" w:type="dxa"/>
            <w:vMerge w:val="restart"/>
            <w:vAlign w:val="center"/>
          </w:tcPr>
          <w:p w14:paraId="3A8CC7FC"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Zestaw sit #</w:t>
            </w:r>
          </w:p>
        </w:tc>
        <w:tc>
          <w:tcPr>
            <w:tcW w:w="3260" w:type="dxa"/>
          </w:tcPr>
          <w:p w14:paraId="45E0CF3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0,063; 0,5; 1; 2;4; 5,6; 8; 11,2; 16; 22,4; 31,5; 45; 63 i 90 (zestaw podstawowy plus zestaw 1)</w:t>
            </w:r>
          </w:p>
        </w:tc>
        <w:tc>
          <w:tcPr>
            <w:tcW w:w="1417" w:type="dxa"/>
            <w:vMerge w:val="restart"/>
            <w:vAlign w:val="center"/>
          </w:tcPr>
          <w:p w14:paraId="5C7A1B17"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1</w:t>
            </w:r>
          </w:p>
        </w:tc>
      </w:tr>
      <w:tr w:rsidR="00156044" w:rsidRPr="00156044" w14:paraId="050C941C" w14:textId="77777777" w:rsidTr="006828C7">
        <w:tc>
          <w:tcPr>
            <w:tcW w:w="1101" w:type="dxa"/>
            <w:vMerge/>
          </w:tcPr>
          <w:p w14:paraId="428ED968" w14:textId="77777777" w:rsidR="00156044" w:rsidRPr="00156044" w:rsidRDefault="00156044" w:rsidP="006828C7">
            <w:pPr>
              <w:pStyle w:val="tekstost"/>
              <w:rPr>
                <w:rFonts w:asciiTheme="minorHAnsi" w:hAnsiTheme="minorHAnsi" w:cstheme="minorHAnsi"/>
                <w:sz w:val="16"/>
                <w:szCs w:val="16"/>
              </w:rPr>
            </w:pPr>
          </w:p>
        </w:tc>
        <w:tc>
          <w:tcPr>
            <w:tcW w:w="3969" w:type="dxa"/>
            <w:vMerge/>
          </w:tcPr>
          <w:p w14:paraId="7D373089" w14:textId="77777777" w:rsidR="00156044" w:rsidRPr="00156044" w:rsidRDefault="00156044" w:rsidP="006828C7">
            <w:pPr>
              <w:pStyle w:val="tekstost"/>
              <w:rPr>
                <w:rFonts w:asciiTheme="minorHAnsi" w:hAnsiTheme="minorHAnsi" w:cstheme="minorHAnsi"/>
                <w:sz w:val="16"/>
                <w:szCs w:val="16"/>
              </w:rPr>
            </w:pPr>
          </w:p>
        </w:tc>
        <w:tc>
          <w:tcPr>
            <w:tcW w:w="3260" w:type="dxa"/>
          </w:tcPr>
          <w:p w14:paraId="494DFC1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Wszystkie frakcje dozwolone</w:t>
            </w:r>
          </w:p>
        </w:tc>
        <w:tc>
          <w:tcPr>
            <w:tcW w:w="1417" w:type="dxa"/>
            <w:vMerge/>
            <w:vAlign w:val="center"/>
          </w:tcPr>
          <w:p w14:paraId="4FCCF62A" w14:textId="77777777" w:rsidR="00156044" w:rsidRPr="00156044" w:rsidRDefault="00156044" w:rsidP="006828C7">
            <w:pPr>
              <w:pStyle w:val="tekstost"/>
              <w:rPr>
                <w:rFonts w:asciiTheme="minorHAnsi" w:hAnsiTheme="minorHAnsi" w:cstheme="minorHAnsi"/>
                <w:sz w:val="16"/>
                <w:szCs w:val="16"/>
              </w:rPr>
            </w:pPr>
          </w:p>
        </w:tc>
      </w:tr>
      <w:tr w:rsidR="00156044" w:rsidRPr="00156044" w14:paraId="3CD4DADF" w14:textId="77777777" w:rsidTr="006828C7">
        <w:tc>
          <w:tcPr>
            <w:tcW w:w="1101" w:type="dxa"/>
            <w:vAlign w:val="center"/>
          </w:tcPr>
          <w:p w14:paraId="4E9AAA6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4.3.1</w:t>
            </w:r>
          </w:p>
        </w:tc>
        <w:tc>
          <w:tcPr>
            <w:tcW w:w="3969" w:type="dxa"/>
            <w:vAlign w:val="center"/>
          </w:tcPr>
          <w:p w14:paraId="1E87D5B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Uziarnienie wg PN-EN 933-1</w:t>
            </w:r>
          </w:p>
        </w:tc>
        <w:tc>
          <w:tcPr>
            <w:tcW w:w="3260" w:type="dxa"/>
          </w:tcPr>
          <w:p w14:paraId="5C1D711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G</w:t>
            </w:r>
            <w:r w:rsidRPr="00156044">
              <w:rPr>
                <w:rFonts w:asciiTheme="minorHAnsi" w:hAnsiTheme="minorHAnsi" w:cstheme="minorHAnsi"/>
                <w:sz w:val="16"/>
                <w:szCs w:val="16"/>
                <w:vertAlign w:val="subscript"/>
              </w:rPr>
              <w:t>C</w:t>
            </w:r>
            <w:r w:rsidRPr="00156044">
              <w:rPr>
                <w:rFonts w:asciiTheme="minorHAnsi" w:hAnsiTheme="minorHAnsi" w:cstheme="minorHAnsi"/>
                <w:sz w:val="16"/>
                <w:szCs w:val="16"/>
              </w:rPr>
              <w:t>80/20</w:t>
            </w:r>
          </w:p>
          <w:p w14:paraId="70895DD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G</w:t>
            </w:r>
            <w:r w:rsidRPr="00156044">
              <w:rPr>
                <w:rFonts w:asciiTheme="minorHAnsi" w:hAnsiTheme="minorHAnsi" w:cstheme="minorHAnsi"/>
                <w:sz w:val="16"/>
                <w:szCs w:val="16"/>
                <w:vertAlign w:val="subscript"/>
              </w:rPr>
              <w:t>F</w:t>
            </w:r>
            <w:r w:rsidRPr="00156044">
              <w:rPr>
                <w:rFonts w:asciiTheme="minorHAnsi" w:hAnsiTheme="minorHAnsi" w:cstheme="minorHAnsi"/>
                <w:sz w:val="16"/>
                <w:szCs w:val="16"/>
              </w:rPr>
              <w:t>80</w:t>
            </w:r>
          </w:p>
          <w:p w14:paraId="60E302E9"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G</w:t>
            </w:r>
            <w:r w:rsidRPr="00156044">
              <w:rPr>
                <w:rFonts w:asciiTheme="minorHAnsi" w:hAnsiTheme="minorHAnsi" w:cstheme="minorHAnsi"/>
                <w:sz w:val="16"/>
                <w:szCs w:val="16"/>
                <w:vertAlign w:val="subscript"/>
              </w:rPr>
              <w:t>A</w:t>
            </w:r>
            <w:r w:rsidRPr="00156044">
              <w:rPr>
                <w:rFonts w:asciiTheme="minorHAnsi" w:hAnsiTheme="minorHAnsi" w:cstheme="minorHAnsi"/>
                <w:sz w:val="16"/>
                <w:szCs w:val="16"/>
              </w:rPr>
              <w:t>75</w:t>
            </w:r>
          </w:p>
        </w:tc>
        <w:tc>
          <w:tcPr>
            <w:tcW w:w="1417" w:type="dxa"/>
            <w:vAlign w:val="center"/>
          </w:tcPr>
          <w:p w14:paraId="7FF388D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2</w:t>
            </w:r>
          </w:p>
        </w:tc>
      </w:tr>
      <w:tr w:rsidR="00156044" w:rsidRPr="00156044" w14:paraId="60FAB7AB" w14:textId="77777777" w:rsidTr="006828C7">
        <w:tc>
          <w:tcPr>
            <w:tcW w:w="1101" w:type="dxa"/>
            <w:vAlign w:val="center"/>
          </w:tcPr>
          <w:p w14:paraId="4CDD7D2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4.3.2</w:t>
            </w:r>
          </w:p>
        </w:tc>
        <w:tc>
          <w:tcPr>
            <w:tcW w:w="3969" w:type="dxa"/>
          </w:tcPr>
          <w:p w14:paraId="6816D00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Ogólne granice i tolerancje uziarnienia kruszywa grubego na sitach pośrednich wg PN-EN 933-1</w:t>
            </w:r>
          </w:p>
        </w:tc>
        <w:tc>
          <w:tcPr>
            <w:tcW w:w="3260" w:type="dxa"/>
            <w:vAlign w:val="center"/>
          </w:tcPr>
          <w:p w14:paraId="4E368ED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GT</w:t>
            </w:r>
            <w:r w:rsidRPr="00156044">
              <w:rPr>
                <w:rFonts w:asciiTheme="minorHAnsi" w:hAnsiTheme="minorHAnsi" w:cstheme="minorHAnsi"/>
                <w:sz w:val="16"/>
                <w:szCs w:val="16"/>
                <w:vertAlign w:val="subscript"/>
              </w:rPr>
              <w:t>C</w:t>
            </w:r>
            <w:r w:rsidRPr="00156044">
              <w:rPr>
                <w:rFonts w:asciiTheme="minorHAnsi" w:hAnsiTheme="minorHAnsi" w:cstheme="minorHAnsi"/>
                <w:sz w:val="16"/>
                <w:szCs w:val="16"/>
              </w:rPr>
              <w:t>20/15</w:t>
            </w:r>
          </w:p>
        </w:tc>
        <w:tc>
          <w:tcPr>
            <w:tcW w:w="1417" w:type="dxa"/>
            <w:vAlign w:val="center"/>
          </w:tcPr>
          <w:p w14:paraId="1E132EE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3</w:t>
            </w:r>
          </w:p>
        </w:tc>
      </w:tr>
      <w:tr w:rsidR="00156044" w:rsidRPr="00156044" w14:paraId="5F960CA3" w14:textId="77777777" w:rsidTr="006828C7">
        <w:tc>
          <w:tcPr>
            <w:tcW w:w="1101" w:type="dxa"/>
            <w:vAlign w:val="center"/>
          </w:tcPr>
          <w:p w14:paraId="0D6508F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4.3.3</w:t>
            </w:r>
          </w:p>
        </w:tc>
        <w:tc>
          <w:tcPr>
            <w:tcW w:w="3969" w:type="dxa"/>
          </w:tcPr>
          <w:p w14:paraId="7815D08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Tolerancje typowego uziarnienia kruszywa drobnego i kruszywa o ciągłym uziarnieniu wg PN-EN 933-1</w:t>
            </w:r>
          </w:p>
        </w:tc>
        <w:tc>
          <w:tcPr>
            <w:tcW w:w="3260" w:type="dxa"/>
            <w:vAlign w:val="center"/>
          </w:tcPr>
          <w:p w14:paraId="77ECF0D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GT</w:t>
            </w:r>
            <w:r w:rsidRPr="00156044">
              <w:rPr>
                <w:rFonts w:asciiTheme="minorHAnsi" w:hAnsiTheme="minorHAnsi" w:cstheme="minorHAnsi"/>
                <w:sz w:val="16"/>
                <w:szCs w:val="16"/>
                <w:vertAlign w:val="subscript"/>
              </w:rPr>
              <w:t>F</w:t>
            </w:r>
            <w:r w:rsidRPr="00156044">
              <w:rPr>
                <w:rFonts w:asciiTheme="minorHAnsi" w:hAnsiTheme="minorHAnsi" w:cstheme="minorHAnsi"/>
                <w:sz w:val="16"/>
                <w:szCs w:val="16"/>
              </w:rPr>
              <w:t>10</w:t>
            </w:r>
          </w:p>
          <w:p w14:paraId="57DFDA8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GT</w:t>
            </w:r>
            <w:r w:rsidRPr="00156044">
              <w:rPr>
                <w:rFonts w:asciiTheme="minorHAnsi" w:hAnsiTheme="minorHAnsi" w:cstheme="minorHAnsi"/>
                <w:sz w:val="16"/>
                <w:szCs w:val="16"/>
                <w:vertAlign w:val="subscript"/>
              </w:rPr>
              <w:t>A</w:t>
            </w:r>
            <w:r w:rsidRPr="00156044">
              <w:rPr>
                <w:rFonts w:asciiTheme="minorHAnsi" w:hAnsiTheme="minorHAnsi" w:cstheme="minorHAnsi"/>
                <w:sz w:val="16"/>
                <w:szCs w:val="16"/>
              </w:rPr>
              <w:t>20</w:t>
            </w:r>
          </w:p>
        </w:tc>
        <w:tc>
          <w:tcPr>
            <w:tcW w:w="1417" w:type="dxa"/>
            <w:vAlign w:val="center"/>
          </w:tcPr>
          <w:p w14:paraId="41CFE521"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4</w:t>
            </w:r>
          </w:p>
        </w:tc>
      </w:tr>
      <w:tr w:rsidR="00156044" w:rsidRPr="00156044" w14:paraId="1B291948" w14:textId="77777777" w:rsidTr="006828C7">
        <w:tc>
          <w:tcPr>
            <w:tcW w:w="1101" w:type="dxa"/>
            <w:vMerge w:val="restart"/>
            <w:vAlign w:val="center"/>
          </w:tcPr>
          <w:p w14:paraId="1A6FA767"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4.4.</w:t>
            </w:r>
          </w:p>
        </w:tc>
        <w:tc>
          <w:tcPr>
            <w:tcW w:w="3969" w:type="dxa"/>
          </w:tcPr>
          <w:p w14:paraId="4875DA4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Kształt kruszywa grubego wg PN-EN 933-4</w:t>
            </w:r>
          </w:p>
          <w:p w14:paraId="6C42E68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a) maksymalne wartości wskaźnika płaskości lub</w:t>
            </w:r>
          </w:p>
        </w:tc>
        <w:tc>
          <w:tcPr>
            <w:tcW w:w="3260" w:type="dxa"/>
            <w:vAlign w:val="center"/>
          </w:tcPr>
          <w:p w14:paraId="5D9286A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FI</w:t>
            </w:r>
            <w:r w:rsidRPr="00156044">
              <w:rPr>
                <w:rFonts w:asciiTheme="minorHAnsi" w:hAnsiTheme="minorHAnsi" w:cstheme="minorHAnsi"/>
                <w:sz w:val="16"/>
                <w:szCs w:val="16"/>
                <w:vertAlign w:val="subscript"/>
              </w:rPr>
              <w:t>50</w:t>
            </w:r>
          </w:p>
        </w:tc>
        <w:tc>
          <w:tcPr>
            <w:tcW w:w="1417" w:type="dxa"/>
            <w:vAlign w:val="center"/>
          </w:tcPr>
          <w:p w14:paraId="5943DAA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5</w:t>
            </w:r>
          </w:p>
        </w:tc>
      </w:tr>
      <w:tr w:rsidR="00156044" w:rsidRPr="00156044" w14:paraId="564F203E" w14:textId="77777777" w:rsidTr="006828C7">
        <w:tc>
          <w:tcPr>
            <w:tcW w:w="1101" w:type="dxa"/>
            <w:vMerge/>
            <w:vAlign w:val="center"/>
          </w:tcPr>
          <w:p w14:paraId="12BBB15B" w14:textId="77777777" w:rsidR="00156044" w:rsidRPr="00156044" w:rsidRDefault="00156044" w:rsidP="006828C7">
            <w:pPr>
              <w:pStyle w:val="tekstost"/>
              <w:rPr>
                <w:rFonts w:asciiTheme="minorHAnsi" w:hAnsiTheme="minorHAnsi" w:cstheme="minorHAnsi"/>
                <w:sz w:val="16"/>
                <w:szCs w:val="16"/>
              </w:rPr>
            </w:pPr>
          </w:p>
        </w:tc>
        <w:tc>
          <w:tcPr>
            <w:tcW w:w="3969" w:type="dxa"/>
          </w:tcPr>
          <w:p w14:paraId="458FAD8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b) lub maksymalne wartości wskaźnika kształtu</w:t>
            </w:r>
          </w:p>
        </w:tc>
        <w:tc>
          <w:tcPr>
            <w:tcW w:w="3260" w:type="dxa"/>
            <w:vAlign w:val="center"/>
          </w:tcPr>
          <w:p w14:paraId="33FFDF3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SI</w:t>
            </w:r>
            <w:r w:rsidRPr="00156044">
              <w:rPr>
                <w:rFonts w:asciiTheme="minorHAnsi" w:hAnsiTheme="minorHAnsi" w:cstheme="minorHAnsi"/>
                <w:sz w:val="16"/>
                <w:szCs w:val="16"/>
                <w:vertAlign w:val="subscript"/>
              </w:rPr>
              <w:t>55</w:t>
            </w:r>
          </w:p>
        </w:tc>
        <w:tc>
          <w:tcPr>
            <w:tcW w:w="1417" w:type="dxa"/>
            <w:vAlign w:val="center"/>
          </w:tcPr>
          <w:p w14:paraId="7A241BE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6</w:t>
            </w:r>
          </w:p>
        </w:tc>
      </w:tr>
      <w:tr w:rsidR="00156044" w:rsidRPr="00156044" w14:paraId="7FE17010" w14:textId="77777777" w:rsidTr="006828C7">
        <w:tc>
          <w:tcPr>
            <w:tcW w:w="1101" w:type="dxa"/>
            <w:vAlign w:val="center"/>
          </w:tcPr>
          <w:p w14:paraId="3494D4B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4.5</w:t>
            </w:r>
          </w:p>
        </w:tc>
        <w:tc>
          <w:tcPr>
            <w:tcW w:w="3969" w:type="dxa"/>
          </w:tcPr>
          <w:p w14:paraId="4CB0994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Kategorie procentowych zawartości ziaren o powierzchni </w:t>
            </w:r>
            <w:proofErr w:type="spellStart"/>
            <w:r w:rsidRPr="00156044">
              <w:rPr>
                <w:rFonts w:asciiTheme="minorHAnsi" w:hAnsiTheme="minorHAnsi" w:cstheme="minorHAnsi"/>
                <w:sz w:val="16"/>
                <w:szCs w:val="16"/>
              </w:rPr>
              <w:t>przekruszonej</w:t>
            </w:r>
            <w:proofErr w:type="spellEnd"/>
            <w:r w:rsidRPr="00156044">
              <w:rPr>
                <w:rFonts w:asciiTheme="minorHAnsi" w:hAnsiTheme="minorHAnsi" w:cstheme="minorHAnsi"/>
                <w:sz w:val="16"/>
                <w:szCs w:val="16"/>
              </w:rPr>
              <w:t xml:space="preserve"> lub łamanych oraz ziaren całkowicie zaokrąglonych w kruszywie grubym  wg PN-EN 933-5</w:t>
            </w:r>
          </w:p>
        </w:tc>
        <w:tc>
          <w:tcPr>
            <w:tcW w:w="3260" w:type="dxa"/>
            <w:vAlign w:val="center"/>
          </w:tcPr>
          <w:p w14:paraId="2DF48F0F"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C</w:t>
            </w:r>
            <w:r w:rsidRPr="00156044">
              <w:rPr>
                <w:rFonts w:asciiTheme="minorHAnsi" w:hAnsiTheme="minorHAnsi" w:cstheme="minorHAnsi"/>
                <w:sz w:val="16"/>
                <w:szCs w:val="16"/>
                <w:vertAlign w:val="subscript"/>
              </w:rPr>
              <w:t>90/3</w:t>
            </w:r>
          </w:p>
        </w:tc>
        <w:tc>
          <w:tcPr>
            <w:tcW w:w="1417" w:type="dxa"/>
            <w:vAlign w:val="center"/>
          </w:tcPr>
          <w:p w14:paraId="1A21059F"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7</w:t>
            </w:r>
          </w:p>
        </w:tc>
      </w:tr>
      <w:tr w:rsidR="00156044" w:rsidRPr="00156044" w14:paraId="17FDE753" w14:textId="77777777" w:rsidTr="006828C7">
        <w:tc>
          <w:tcPr>
            <w:tcW w:w="1101" w:type="dxa"/>
            <w:vMerge w:val="restart"/>
            <w:vAlign w:val="center"/>
          </w:tcPr>
          <w:p w14:paraId="069504B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4.6</w:t>
            </w:r>
          </w:p>
        </w:tc>
        <w:tc>
          <w:tcPr>
            <w:tcW w:w="3969" w:type="dxa"/>
          </w:tcPr>
          <w:p w14:paraId="1DE2670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Zawartość pyłów wg PN-EN 933-1:</w:t>
            </w:r>
          </w:p>
          <w:p w14:paraId="11963D4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a) w kruszywie grubym</w:t>
            </w:r>
          </w:p>
        </w:tc>
        <w:tc>
          <w:tcPr>
            <w:tcW w:w="3260" w:type="dxa"/>
            <w:vAlign w:val="center"/>
          </w:tcPr>
          <w:p w14:paraId="4BB96AD7" w14:textId="77777777" w:rsidR="00156044" w:rsidRPr="00156044" w:rsidRDefault="00156044" w:rsidP="006828C7">
            <w:pPr>
              <w:pStyle w:val="tekstost"/>
              <w:rPr>
                <w:rFonts w:asciiTheme="minorHAnsi" w:hAnsiTheme="minorHAnsi" w:cstheme="minorHAnsi"/>
                <w:sz w:val="16"/>
                <w:szCs w:val="16"/>
              </w:rPr>
            </w:pPr>
            <w:proofErr w:type="spellStart"/>
            <w:r w:rsidRPr="00156044">
              <w:rPr>
                <w:rFonts w:asciiTheme="minorHAnsi" w:hAnsiTheme="minorHAnsi" w:cstheme="minorHAnsi"/>
                <w:sz w:val="16"/>
                <w:szCs w:val="16"/>
              </w:rPr>
              <w:t>f</w:t>
            </w:r>
            <w:r w:rsidRPr="00156044">
              <w:rPr>
                <w:rFonts w:asciiTheme="minorHAnsi" w:hAnsiTheme="minorHAnsi" w:cstheme="minorHAnsi"/>
                <w:sz w:val="16"/>
                <w:szCs w:val="16"/>
                <w:vertAlign w:val="subscript"/>
              </w:rPr>
              <w:t>Deklarowana</w:t>
            </w:r>
            <w:proofErr w:type="spellEnd"/>
          </w:p>
        </w:tc>
        <w:tc>
          <w:tcPr>
            <w:tcW w:w="1417" w:type="dxa"/>
            <w:vMerge w:val="restart"/>
            <w:vAlign w:val="center"/>
          </w:tcPr>
          <w:p w14:paraId="23448DB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8</w:t>
            </w:r>
          </w:p>
        </w:tc>
      </w:tr>
      <w:tr w:rsidR="00156044" w:rsidRPr="00156044" w14:paraId="262C465B" w14:textId="77777777" w:rsidTr="006828C7">
        <w:tc>
          <w:tcPr>
            <w:tcW w:w="1101" w:type="dxa"/>
            <w:vMerge/>
            <w:vAlign w:val="center"/>
          </w:tcPr>
          <w:p w14:paraId="02A00AF6" w14:textId="77777777" w:rsidR="00156044" w:rsidRPr="00156044" w:rsidRDefault="00156044" w:rsidP="006828C7">
            <w:pPr>
              <w:pStyle w:val="tekstost"/>
              <w:rPr>
                <w:rFonts w:asciiTheme="minorHAnsi" w:hAnsiTheme="minorHAnsi" w:cstheme="minorHAnsi"/>
                <w:sz w:val="16"/>
                <w:szCs w:val="16"/>
              </w:rPr>
            </w:pPr>
          </w:p>
        </w:tc>
        <w:tc>
          <w:tcPr>
            <w:tcW w:w="3969" w:type="dxa"/>
          </w:tcPr>
          <w:p w14:paraId="50D12E7F"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b) w kruszywie drobnym</w:t>
            </w:r>
          </w:p>
        </w:tc>
        <w:tc>
          <w:tcPr>
            <w:tcW w:w="3260" w:type="dxa"/>
            <w:vAlign w:val="center"/>
          </w:tcPr>
          <w:p w14:paraId="03F1A1A6" w14:textId="77777777" w:rsidR="00156044" w:rsidRPr="00156044" w:rsidRDefault="00156044" w:rsidP="006828C7">
            <w:pPr>
              <w:pStyle w:val="tekstost"/>
              <w:rPr>
                <w:rFonts w:asciiTheme="minorHAnsi" w:hAnsiTheme="minorHAnsi" w:cstheme="minorHAnsi"/>
                <w:sz w:val="16"/>
                <w:szCs w:val="16"/>
              </w:rPr>
            </w:pPr>
            <w:proofErr w:type="spellStart"/>
            <w:r w:rsidRPr="00156044">
              <w:rPr>
                <w:rFonts w:asciiTheme="minorHAnsi" w:hAnsiTheme="minorHAnsi" w:cstheme="minorHAnsi"/>
                <w:sz w:val="16"/>
                <w:szCs w:val="16"/>
              </w:rPr>
              <w:t>f</w:t>
            </w:r>
            <w:r w:rsidRPr="00156044">
              <w:rPr>
                <w:rFonts w:asciiTheme="minorHAnsi" w:hAnsiTheme="minorHAnsi" w:cstheme="minorHAnsi"/>
                <w:sz w:val="16"/>
                <w:szCs w:val="16"/>
                <w:vertAlign w:val="subscript"/>
              </w:rPr>
              <w:t>Deklarowana</w:t>
            </w:r>
            <w:proofErr w:type="spellEnd"/>
          </w:p>
        </w:tc>
        <w:tc>
          <w:tcPr>
            <w:tcW w:w="1417" w:type="dxa"/>
            <w:vMerge/>
            <w:vAlign w:val="center"/>
          </w:tcPr>
          <w:p w14:paraId="67D309CF" w14:textId="77777777" w:rsidR="00156044" w:rsidRPr="00156044" w:rsidRDefault="00156044" w:rsidP="006828C7">
            <w:pPr>
              <w:pStyle w:val="tekstost"/>
              <w:rPr>
                <w:rFonts w:asciiTheme="minorHAnsi" w:hAnsiTheme="minorHAnsi" w:cstheme="minorHAnsi"/>
                <w:sz w:val="16"/>
                <w:szCs w:val="16"/>
              </w:rPr>
            </w:pPr>
          </w:p>
        </w:tc>
      </w:tr>
      <w:tr w:rsidR="00156044" w:rsidRPr="00156044" w14:paraId="5EDF0FDC" w14:textId="77777777" w:rsidTr="006828C7">
        <w:tc>
          <w:tcPr>
            <w:tcW w:w="1101" w:type="dxa"/>
            <w:vAlign w:val="center"/>
          </w:tcPr>
          <w:p w14:paraId="0B93EA1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4.7</w:t>
            </w:r>
          </w:p>
        </w:tc>
        <w:tc>
          <w:tcPr>
            <w:tcW w:w="3969" w:type="dxa"/>
            <w:vAlign w:val="center"/>
          </w:tcPr>
          <w:p w14:paraId="4487ACA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Jakość pyłów</w:t>
            </w:r>
          </w:p>
        </w:tc>
        <w:tc>
          <w:tcPr>
            <w:tcW w:w="4677" w:type="dxa"/>
            <w:gridSpan w:val="2"/>
          </w:tcPr>
          <w:p w14:paraId="23F73CA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Właściwość niezbadana na pojedynczych frakcjach, a tylko w mieszankach wg wymagań p.2.3</w:t>
            </w:r>
          </w:p>
        </w:tc>
      </w:tr>
      <w:tr w:rsidR="00156044" w:rsidRPr="00156044" w14:paraId="7C3BAF4B" w14:textId="77777777" w:rsidTr="006828C7">
        <w:tc>
          <w:tcPr>
            <w:tcW w:w="1101" w:type="dxa"/>
            <w:vAlign w:val="center"/>
          </w:tcPr>
          <w:p w14:paraId="2E705D6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5.2</w:t>
            </w:r>
          </w:p>
        </w:tc>
        <w:tc>
          <w:tcPr>
            <w:tcW w:w="3969" w:type="dxa"/>
          </w:tcPr>
          <w:p w14:paraId="27BC73F7"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Odporność na rozdrabnianie wg PN-EN 1097-2, kategoria nie wyższa niż:</w:t>
            </w:r>
          </w:p>
        </w:tc>
        <w:tc>
          <w:tcPr>
            <w:tcW w:w="3260" w:type="dxa"/>
            <w:vAlign w:val="center"/>
          </w:tcPr>
          <w:p w14:paraId="03B9970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LA</w:t>
            </w:r>
            <w:r w:rsidRPr="00156044">
              <w:rPr>
                <w:rFonts w:asciiTheme="minorHAnsi" w:hAnsiTheme="minorHAnsi" w:cstheme="minorHAnsi"/>
                <w:sz w:val="16"/>
                <w:szCs w:val="16"/>
                <w:vertAlign w:val="subscript"/>
              </w:rPr>
              <w:t>40</w:t>
            </w:r>
          </w:p>
        </w:tc>
        <w:tc>
          <w:tcPr>
            <w:tcW w:w="1417" w:type="dxa"/>
            <w:vAlign w:val="center"/>
          </w:tcPr>
          <w:p w14:paraId="01E2FE1F"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9</w:t>
            </w:r>
          </w:p>
        </w:tc>
      </w:tr>
      <w:tr w:rsidR="00156044" w:rsidRPr="00156044" w14:paraId="7F62A68C" w14:textId="77777777" w:rsidTr="006828C7">
        <w:tc>
          <w:tcPr>
            <w:tcW w:w="1101" w:type="dxa"/>
            <w:vAlign w:val="center"/>
          </w:tcPr>
          <w:p w14:paraId="18C0CDC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5.3</w:t>
            </w:r>
          </w:p>
        </w:tc>
        <w:tc>
          <w:tcPr>
            <w:tcW w:w="3969" w:type="dxa"/>
          </w:tcPr>
          <w:p w14:paraId="37A2391C"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Odporność na ścieranie kruszywa grubego </w:t>
            </w:r>
            <w:r w:rsidRPr="00156044">
              <w:rPr>
                <w:rFonts w:asciiTheme="minorHAnsi" w:hAnsiTheme="minorHAnsi" w:cstheme="minorHAnsi"/>
                <w:sz w:val="16"/>
                <w:szCs w:val="16"/>
              </w:rPr>
              <w:br/>
              <w:t>wg PN-EN 1097-l</w:t>
            </w:r>
          </w:p>
        </w:tc>
        <w:tc>
          <w:tcPr>
            <w:tcW w:w="3260" w:type="dxa"/>
            <w:vAlign w:val="center"/>
          </w:tcPr>
          <w:p w14:paraId="6575B26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M</w:t>
            </w:r>
            <w:r w:rsidRPr="00156044">
              <w:rPr>
                <w:rFonts w:asciiTheme="minorHAnsi" w:hAnsiTheme="minorHAnsi" w:cstheme="minorHAnsi"/>
                <w:sz w:val="16"/>
                <w:szCs w:val="16"/>
                <w:vertAlign w:val="subscript"/>
              </w:rPr>
              <w:t>DE</w:t>
            </w:r>
            <w:r w:rsidRPr="00156044">
              <w:rPr>
                <w:rFonts w:asciiTheme="minorHAnsi" w:hAnsiTheme="minorHAnsi" w:cstheme="minorHAnsi"/>
                <w:sz w:val="16"/>
                <w:szCs w:val="16"/>
              </w:rPr>
              <w:t xml:space="preserve"> Deklarowana</w:t>
            </w:r>
          </w:p>
        </w:tc>
        <w:tc>
          <w:tcPr>
            <w:tcW w:w="1417" w:type="dxa"/>
            <w:vAlign w:val="center"/>
          </w:tcPr>
          <w:p w14:paraId="6F49DAF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11</w:t>
            </w:r>
          </w:p>
        </w:tc>
      </w:tr>
      <w:tr w:rsidR="00156044" w:rsidRPr="00156044" w14:paraId="634636A9" w14:textId="77777777" w:rsidTr="006828C7">
        <w:tc>
          <w:tcPr>
            <w:tcW w:w="1101" w:type="dxa"/>
            <w:vAlign w:val="center"/>
          </w:tcPr>
          <w:p w14:paraId="069C414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5.4</w:t>
            </w:r>
          </w:p>
        </w:tc>
        <w:tc>
          <w:tcPr>
            <w:tcW w:w="3969" w:type="dxa"/>
          </w:tcPr>
          <w:p w14:paraId="3380CA0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Gęstość wg PN-EN 1097-6:2001, rozdział 7, 8 albo 9</w:t>
            </w:r>
          </w:p>
        </w:tc>
        <w:tc>
          <w:tcPr>
            <w:tcW w:w="3260" w:type="dxa"/>
            <w:vAlign w:val="center"/>
          </w:tcPr>
          <w:p w14:paraId="6ED295A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Deklarowana</w:t>
            </w:r>
          </w:p>
        </w:tc>
        <w:tc>
          <w:tcPr>
            <w:tcW w:w="1417" w:type="dxa"/>
            <w:vAlign w:val="center"/>
          </w:tcPr>
          <w:p w14:paraId="1FC4FDB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6FABD663" w14:textId="77777777" w:rsidTr="006828C7">
        <w:tc>
          <w:tcPr>
            <w:tcW w:w="1101" w:type="dxa"/>
            <w:vAlign w:val="center"/>
          </w:tcPr>
          <w:p w14:paraId="17ABE1C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5.5</w:t>
            </w:r>
          </w:p>
        </w:tc>
        <w:tc>
          <w:tcPr>
            <w:tcW w:w="3969" w:type="dxa"/>
          </w:tcPr>
          <w:p w14:paraId="3801C78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Nasiąkliwość wg PN-EN 1097-6, rozdział 7, 8 albo 9 (w zależności od frakcji)</w:t>
            </w:r>
          </w:p>
        </w:tc>
        <w:tc>
          <w:tcPr>
            <w:tcW w:w="3260" w:type="dxa"/>
            <w:vAlign w:val="center"/>
          </w:tcPr>
          <w:p w14:paraId="3750EC13" w14:textId="77777777" w:rsidR="00156044" w:rsidRPr="00156044" w:rsidRDefault="00156044" w:rsidP="006828C7">
            <w:pPr>
              <w:pStyle w:val="tekstost"/>
              <w:rPr>
                <w:rFonts w:asciiTheme="minorHAnsi" w:hAnsiTheme="minorHAnsi" w:cstheme="minorHAnsi"/>
                <w:sz w:val="16"/>
                <w:szCs w:val="16"/>
              </w:rPr>
            </w:pPr>
            <w:proofErr w:type="spellStart"/>
            <w:r w:rsidRPr="00156044">
              <w:rPr>
                <w:rFonts w:asciiTheme="minorHAnsi" w:hAnsiTheme="minorHAnsi" w:cstheme="minorHAnsi"/>
                <w:sz w:val="16"/>
                <w:szCs w:val="16"/>
              </w:rPr>
              <w:t>W</w:t>
            </w:r>
            <w:r w:rsidRPr="00156044">
              <w:rPr>
                <w:rFonts w:asciiTheme="minorHAnsi" w:hAnsiTheme="minorHAnsi" w:cstheme="minorHAnsi"/>
                <w:sz w:val="16"/>
                <w:szCs w:val="16"/>
                <w:vertAlign w:val="subscript"/>
              </w:rPr>
              <w:t>cm</w:t>
            </w:r>
            <w:r w:rsidRPr="00156044">
              <w:rPr>
                <w:rFonts w:asciiTheme="minorHAnsi" w:hAnsiTheme="minorHAnsi" w:cstheme="minorHAnsi"/>
                <w:sz w:val="16"/>
                <w:szCs w:val="16"/>
              </w:rPr>
              <w:t>NR</w:t>
            </w:r>
            <w:proofErr w:type="spellEnd"/>
          </w:p>
          <w:p w14:paraId="367D60C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WA</w:t>
            </w:r>
            <w:r w:rsidRPr="00156044">
              <w:rPr>
                <w:rFonts w:asciiTheme="minorHAnsi" w:hAnsiTheme="minorHAnsi" w:cstheme="minorHAnsi"/>
                <w:sz w:val="16"/>
                <w:szCs w:val="16"/>
                <w:vertAlign w:val="subscript"/>
              </w:rPr>
              <w:t>24</w:t>
            </w:r>
            <w:r w:rsidRPr="00156044">
              <w:rPr>
                <w:rFonts w:asciiTheme="minorHAnsi" w:hAnsiTheme="minorHAnsi" w:cstheme="minorHAnsi"/>
                <w:sz w:val="16"/>
                <w:szCs w:val="16"/>
              </w:rPr>
              <w:t>2</w:t>
            </w:r>
          </w:p>
        </w:tc>
        <w:tc>
          <w:tcPr>
            <w:tcW w:w="1417" w:type="dxa"/>
            <w:vAlign w:val="center"/>
          </w:tcPr>
          <w:p w14:paraId="02F798C1"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42D3BFBF" w14:textId="77777777" w:rsidTr="006828C7">
        <w:tc>
          <w:tcPr>
            <w:tcW w:w="1101" w:type="dxa"/>
            <w:vAlign w:val="center"/>
          </w:tcPr>
          <w:p w14:paraId="2E4C8F9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6.2</w:t>
            </w:r>
          </w:p>
        </w:tc>
        <w:tc>
          <w:tcPr>
            <w:tcW w:w="3969" w:type="dxa"/>
          </w:tcPr>
          <w:p w14:paraId="4A2DC64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Siarczany rozpuszczalne w kwasie </w:t>
            </w:r>
            <w:r w:rsidRPr="00156044">
              <w:rPr>
                <w:rFonts w:asciiTheme="minorHAnsi" w:hAnsiTheme="minorHAnsi" w:cstheme="minorHAnsi"/>
                <w:sz w:val="16"/>
                <w:szCs w:val="16"/>
              </w:rPr>
              <w:br/>
              <w:t>wg PN-EN 1744-l</w:t>
            </w:r>
          </w:p>
        </w:tc>
        <w:tc>
          <w:tcPr>
            <w:tcW w:w="3260" w:type="dxa"/>
            <w:vAlign w:val="center"/>
          </w:tcPr>
          <w:p w14:paraId="591BBE79"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AS</w:t>
            </w:r>
            <w:r w:rsidRPr="00156044">
              <w:rPr>
                <w:rFonts w:asciiTheme="minorHAnsi" w:hAnsiTheme="minorHAnsi" w:cstheme="minorHAnsi"/>
                <w:sz w:val="16"/>
                <w:szCs w:val="16"/>
                <w:vertAlign w:val="subscript"/>
              </w:rPr>
              <w:t>NR</w:t>
            </w:r>
          </w:p>
        </w:tc>
        <w:tc>
          <w:tcPr>
            <w:tcW w:w="1417" w:type="dxa"/>
            <w:vAlign w:val="center"/>
          </w:tcPr>
          <w:p w14:paraId="1867026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12</w:t>
            </w:r>
          </w:p>
        </w:tc>
      </w:tr>
      <w:tr w:rsidR="00156044" w:rsidRPr="00156044" w14:paraId="16FCD65A" w14:textId="77777777" w:rsidTr="006828C7">
        <w:tc>
          <w:tcPr>
            <w:tcW w:w="1101" w:type="dxa"/>
            <w:vAlign w:val="center"/>
          </w:tcPr>
          <w:p w14:paraId="506FE12C"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6.3</w:t>
            </w:r>
          </w:p>
        </w:tc>
        <w:tc>
          <w:tcPr>
            <w:tcW w:w="3969" w:type="dxa"/>
          </w:tcPr>
          <w:p w14:paraId="6F1E263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Całkowita zawartość siarki </w:t>
            </w:r>
            <w:r w:rsidRPr="00156044">
              <w:rPr>
                <w:rFonts w:asciiTheme="minorHAnsi" w:hAnsiTheme="minorHAnsi" w:cstheme="minorHAnsi"/>
                <w:sz w:val="16"/>
                <w:szCs w:val="16"/>
              </w:rPr>
              <w:br/>
              <w:t>wg PN-EN 1744-1</w:t>
            </w:r>
          </w:p>
        </w:tc>
        <w:tc>
          <w:tcPr>
            <w:tcW w:w="3260" w:type="dxa"/>
            <w:vAlign w:val="center"/>
          </w:tcPr>
          <w:p w14:paraId="72AC953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S</w:t>
            </w:r>
            <w:r w:rsidRPr="00156044">
              <w:rPr>
                <w:rFonts w:asciiTheme="minorHAnsi" w:hAnsiTheme="minorHAnsi" w:cstheme="minorHAnsi"/>
                <w:sz w:val="16"/>
                <w:szCs w:val="16"/>
                <w:vertAlign w:val="subscript"/>
              </w:rPr>
              <w:t>NR</w:t>
            </w:r>
          </w:p>
        </w:tc>
        <w:tc>
          <w:tcPr>
            <w:tcW w:w="1417" w:type="dxa"/>
            <w:vAlign w:val="center"/>
          </w:tcPr>
          <w:p w14:paraId="61E4863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13</w:t>
            </w:r>
          </w:p>
        </w:tc>
      </w:tr>
      <w:tr w:rsidR="00156044" w:rsidRPr="00156044" w14:paraId="5BE97153" w14:textId="77777777" w:rsidTr="006828C7">
        <w:tc>
          <w:tcPr>
            <w:tcW w:w="1101" w:type="dxa"/>
            <w:vAlign w:val="center"/>
          </w:tcPr>
          <w:p w14:paraId="7CB7F84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6.4.2.1</w:t>
            </w:r>
          </w:p>
        </w:tc>
        <w:tc>
          <w:tcPr>
            <w:tcW w:w="3969" w:type="dxa"/>
          </w:tcPr>
          <w:p w14:paraId="38BCEE3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Stałość objętości żużla stalowniczego </w:t>
            </w:r>
            <w:r w:rsidRPr="00156044">
              <w:rPr>
                <w:rFonts w:asciiTheme="minorHAnsi" w:hAnsiTheme="minorHAnsi" w:cstheme="minorHAnsi"/>
                <w:sz w:val="16"/>
                <w:szCs w:val="16"/>
              </w:rPr>
              <w:br/>
              <w:t>wg PN-EN 1744-1. rozdział 19.3</w:t>
            </w:r>
          </w:p>
        </w:tc>
        <w:tc>
          <w:tcPr>
            <w:tcW w:w="3260" w:type="dxa"/>
            <w:vAlign w:val="center"/>
          </w:tcPr>
          <w:p w14:paraId="430AE0BC"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V</w:t>
            </w:r>
            <w:r w:rsidRPr="00156044">
              <w:rPr>
                <w:rFonts w:asciiTheme="minorHAnsi" w:hAnsiTheme="minorHAnsi" w:cstheme="minorHAnsi"/>
                <w:sz w:val="16"/>
                <w:szCs w:val="16"/>
                <w:vertAlign w:val="subscript"/>
              </w:rPr>
              <w:t>5</w:t>
            </w:r>
          </w:p>
        </w:tc>
        <w:tc>
          <w:tcPr>
            <w:tcW w:w="1417" w:type="dxa"/>
            <w:vAlign w:val="center"/>
          </w:tcPr>
          <w:p w14:paraId="135C6DB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14</w:t>
            </w:r>
          </w:p>
        </w:tc>
      </w:tr>
      <w:tr w:rsidR="00156044" w:rsidRPr="00156044" w14:paraId="26344144" w14:textId="77777777" w:rsidTr="006828C7">
        <w:tc>
          <w:tcPr>
            <w:tcW w:w="1101" w:type="dxa"/>
            <w:vAlign w:val="center"/>
          </w:tcPr>
          <w:p w14:paraId="25AD5C5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6.4.2.2</w:t>
            </w:r>
          </w:p>
        </w:tc>
        <w:tc>
          <w:tcPr>
            <w:tcW w:w="3969" w:type="dxa"/>
          </w:tcPr>
          <w:p w14:paraId="06BB36C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Rozpad krzemianowy w żużlu wielkopiecowym kawałkowym </w:t>
            </w:r>
            <w:r w:rsidRPr="00156044">
              <w:rPr>
                <w:rFonts w:asciiTheme="minorHAnsi" w:hAnsiTheme="minorHAnsi" w:cstheme="minorHAnsi"/>
                <w:sz w:val="16"/>
                <w:szCs w:val="16"/>
              </w:rPr>
              <w:br/>
              <w:t>wg PN-EN 1744-1, p.19.l</w:t>
            </w:r>
          </w:p>
        </w:tc>
        <w:tc>
          <w:tcPr>
            <w:tcW w:w="3260" w:type="dxa"/>
            <w:vAlign w:val="center"/>
          </w:tcPr>
          <w:p w14:paraId="5730BE8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Brak rozpadu</w:t>
            </w:r>
          </w:p>
        </w:tc>
        <w:tc>
          <w:tcPr>
            <w:tcW w:w="1417" w:type="dxa"/>
            <w:vAlign w:val="center"/>
          </w:tcPr>
          <w:p w14:paraId="040A9CF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7ACB3465" w14:textId="77777777" w:rsidTr="006828C7">
        <w:tc>
          <w:tcPr>
            <w:tcW w:w="1101" w:type="dxa"/>
            <w:vAlign w:val="center"/>
          </w:tcPr>
          <w:p w14:paraId="3DB8948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6.4.2.3</w:t>
            </w:r>
          </w:p>
        </w:tc>
        <w:tc>
          <w:tcPr>
            <w:tcW w:w="3969" w:type="dxa"/>
          </w:tcPr>
          <w:p w14:paraId="6D26320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Rozpad żelazawy w żużlu wielkopiecowym kawałkowym wg PN-EN 1744-1, p.19.2</w:t>
            </w:r>
          </w:p>
        </w:tc>
        <w:tc>
          <w:tcPr>
            <w:tcW w:w="3260" w:type="dxa"/>
            <w:vAlign w:val="center"/>
          </w:tcPr>
          <w:p w14:paraId="6D59A7C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Brak rozpadu</w:t>
            </w:r>
          </w:p>
        </w:tc>
        <w:tc>
          <w:tcPr>
            <w:tcW w:w="1417" w:type="dxa"/>
            <w:vAlign w:val="center"/>
          </w:tcPr>
          <w:p w14:paraId="238685E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20445841" w14:textId="77777777" w:rsidTr="006828C7">
        <w:tc>
          <w:tcPr>
            <w:tcW w:w="1101" w:type="dxa"/>
            <w:vAlign w:val="center"/>
          </w:tcPr>
          <w:p w14:paraId="60A60C3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lastRenderedPageBreak/>
              <w:t>6.4.3</w:t>
            </w:r>
          </w:p>
        </w:tc>
        <w:tc>
          <w:tcPr>
            <w:tcW w:w="3969" w:type="dxa"/>
          </w:tcPr>
          <w:p w14:paraId="5D2F67D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Składniki rozpuszczalne w wodzie </w:t>
            </w:r>
            <w:r w:rsidRPr="00156044">
              <w:rPr>
                <w:rFonts w:asciiTheme="minorHAnsi" w:hAnsiTheme="minorHAnsi" w:cstheme="minorHAnsi"/>
                <w:sz w:val="16"/>
                <w:szCs w:val="16"/>
              </w:rPr>
              <w:br/>
              <w:t>wg PN-EN 1744-3</w:t>
            </w:r>
          </w:p>
        </w:tc>
        <w:tc>
          <w:tcPr>
            <w:tcW w:w="4677" w:type="dxa"/>
            <w:gridSpan w:val="2"/>
          </w:tcPr>
          <w:p w14:paraId="7EAF25A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Brak substancji szkodliwych w stosunku do środowiska wg odrębnych przepisów</w:t>
            </w:r>
          </w:p>
        </w:tc>
      </w:tr>
      <w:tr w:rsidR="00156044" w:rsidRPr="00156044" w14:paraId="6DFE2F3E" w14:textId="77777777" w:rsidTr="006828C7">
        <w:tc>
          <w:tcPr>
            <w:tcW w:w="1101" w:type="dxa"/>
            <w:vAlign w:val="center"/>
          </w:tcPr>
          <w:p w14:paraId="78FA6E5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6.4.4</w:t>
            </w:r>
          </w:p>
        </w:tc>
        <w:tc>
          <w:tcPr>
            <w:tcW w:w="3969" w:type="dxa"/>
            <w:vAlign w:val="center"/>
          </w:tcPr>
          <w:p w14:paraId="3A679FF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Zanieczyszczenia</w:t>
            </w:r>
          </w:p>
        </w:tc>
        <w:tc>
          <w:tcPr>
            <w:tcW w:w="4677" w:type="dxa"/>
            <w:gridSpan w:val="2"/>
          </w:tcPr>
          <w:p w14:paraId="3470FF4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Brak żadnych ciał obcych takich jak drewno, szkło i plastik, mogących pogorszyć wyrób końcowy</w:t>
            </w:r>
          </w:p>
        </w:tc>
      </w:tr>
      <w:tr w:rsidR="00156044" w:rsidRPr="00156044" w14:paraId="4AE469F1" w14:textId="77777777" w:rsidTr="006828C7">
        <w:tc>
          <w:tcPr>
            <w:tcW w:w="1101" w:type="dxa"/>
            <w:vAlign w:val="center"/>
          </w:tcPr>
          <w:p w14:paraId="4B673F4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7.2</w:t>
            </w:r>
          </w:p>
        </w:tc>
        <w:tc>
          <w:tcPr>
            <w:tcW w:w="3969" w:type="dxa"/>
            <w:vAlign w:val="center"/>
          </w:tcPr>
          <w:p w14:paraId="52F46ED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Zgorzel słoneczna bazaltu </w:t>
            </w:r>
            <w:r w:rsidRPr="00156044">
              <w:rPr>
                <w:rFonts w:asciiTheme="minorHAnsi" w:hAnsiTheme="minorHAnsi" w:cstheme="minorHAnsi"/>
                <w:sz w:val="16"/>
                <w:szCs w:val="16"/>
              </w:rPr>
              <w:br/>
              <w:t>wg PN-EN 1367-3,wg PN-EN 1097-2</w:t>
            </w:r>
          </w:p>
        </w:tc>
        <w:tc>
          <w:tcPr>
            <w:tcW w:w="3260" w:type="dxa"/>
            <w:vAlign w:val="center"/>
          </w:tcPr>
          <w:p w14:paraId="064C662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SB</w:t>
            </w:r>
            <w:r w:rsidRPr="00156044">
              <w:rPr>
                <w:rFonts w:asciiTheme="minorHAnsi" w:hAnsiTheme="minorHAnsi" w:cstheme="minorHAnsi"/>
                <w:sz w:val="16"/>
                <w:szCs w:val="16"/>
                <w:vertAlign w:val="subscript"/>
              </w:rPr>
              <w:t>LA</w:t>
            </w:r>
          </w:p>
        </w:tc>
        <w:tc>
          <w:tcPr>
            <w:tcW w:w="1417" w:type="dxa"/>
            <w:vAlign w:val="center"/>
          </w:tcPr>
          <w:p w14:paraId="3BF897C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7CDCEE1B" w14:textId="77777777" w:rsidTr="006828C7">
        <w:tc>
          <w:tcPr>
            <w:tcW w:w="1101" w:type="dxa"/>
            <w:vAlign w:val="center"/>
          </w:tcPr>
          <w:p w14:paraId="37C10D8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7.3.3</w:t>
            </w:r>
          </w:p>
        </w:tc>
        <w:tc>
          <w:tcPr>
            <w:tcW w:w="3969" w:type="dxa"/>
            <w:vAlign w:val="center"/>
          </w:tcPr>
          <w:p w14:paraId="0431D39C"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Mrozoodporność na frakcji kruszywa 4/8 wg PN-EN 1367-1</w:t>
            </w:r>
          </w:p>
        </w:tc>
        <w:tc>
          <w:tcPr>
            <w:tcW w:w="3260" w:type="dxa"/>
            <w:vAlign w:val="center"/>
          </w:tcPr>
          <w:p w14:paraId="068FC50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-skały magmowe i przeobrażone: F4,</w:t>
            </w:r>
          </w:p>
          <w:p w14:paraId="5486E16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-skały osadowe: F10</w:t>
            </w:r>
          </w:p>
        </w:tc>
        <w:tc>
          <w:tcPr>
            <w:tcW w:w="1417" w:type="dxa"/>
            <w:vAlign w:val="center"/>
          </w:tcPr>
          <w:p w14:paraId="55822547"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Tabl. 18</w:t>
            </w:r>
          </w:p>
        </w:tc>
      </w:tr>
      <w:tr w:rsidR="00156044" w:rsidRPr="00156044" w14:paraId="11C054D8" w14:textId="77777777" w:rsidTr="006828C7">
        <w:tc>
          <w:tcPr>
            <w:tcW w:w="1101" w:type="dxa"/>
            <w:vAlign w:val="center"/>
          </w:tcPr>
          <w:p w14:paraId="42A76F6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Załącznik C</w:t>
            </w:r>
          </w:p>
        </w:tc>
        <w:tc>
          <w:tcPr>
            <w:tcW w:w="3969" w:type="dxa"/>
            <w:vAlign w:val="center"/>
          </w:tcPr>
          <w:p w14:paraId="2C6A9EE9"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Skład materiałowy</w:t>
            </w:r>
          </w:p>
        </w:tc>
        <w:tc>
          <w:tcPr>
            <w:tcW w:w="3260" w:type="dxa"/>
            <w:vAlign w:val="center"/>
          </w:tcPr>
          <w:p w14:paraId="115F233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deklarowany</w:t>
            </w:r>
          </w:p>
        </w:tc>
        <w:tc>
          <w:tcPr>
            <w:tcW w:w="1417" w:type="dxa"/>
            <w:vAlign w:val="center"/>
          </w:tcPr>
          <w:p w14:paraId="09D6D544" w14:textId="77777777" w:rsidR="00156044" w:rsidRPr="00156044" w:rsidRDefault="00156044" w:rsidP="006828C7">
            <w:pPr>
              <w:pStyle w:val="tekstost"/>
              <w:rPr>
                <w:rFonts w:asciiTheme="minorHAnsi" w:hAnsiTheme="minorHAnsi" w:cstheme="minorHAnsi"/>
                <w:sz w:val="16"/>
                <w:szCs w:val="16"/>
              </w:rPr>
            </w:pPr>
          </w:p>
        </w:tc>
      </w:tr>
      <w:tr w:rsidR="00156044" w:rsidRPr="00156044" w14:paraId="4DEA6809" w14:textId="77777777" w:rsidTr="006828C7">
        <w:tc>
          <w:tcPr>
            <w:tcW w:w="1101" w:type="dxa"/>
            <w:vAlign w:val="center"/>
          </w:tcPr>
          <w:p w14:paraId="1A838C5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Załącznik C, pod-rozdział C.3.4</w:t>
            </w:r>
          </w:p>
        </w:tc>
        <w:tc>
          <w:tcPr>
            <w:tcW w:w="3969" w:type="dxa"/>
            <w:vAlign w:val="center"/>
          </w:tcPr>
          <w:p w14:paraId="43AC472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Istotne cechy środowiskowe</w:t>
            </w:r>
          </w:p>
        </w:tc>
        <w:tc>
          <w:tcPr>
            <w:tcW w:w="4677" w:type="dxa"/>
            <w:gridSpan w:val="2"/>
            <w:vAlign w:val="center"/>
          </w:tcPr>
          <w:p w14:paraId="4331FFE0" w14:textId="77777777" w:rsidR="00156044" w:rsidRPr="00156044" w:rsidRDefault="00156044" w:rsidP="006828C7">
            <w:pPr>
              <w:pStyle w:val="tekstost"/>
              <w:rPr>
                <w:rFonts w:asciiTheme="minorHAnsi" w:hAnsiTheme="minorHAnsi" w:cstheme="minorHAnsi"/>
                <w:sz w:val="16"/>
                <w:szCs w:val="16"/>
              </w:rPr>
            </w:pPr>
          </w:p>
          <w:p w14:paraId="70321F5F"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Większość substancji niebezpiecznych określonych w</w:t>
            </w:r>
            <w:r w:rsidRPr="00156044">
              <w:rPr>
                <w:rFonts w:asciiTheme="minorHAnsi" w:hAnsiTheme="minorHAnsi" w:cstheme="minorHAnsi"/>
                <w:sz w:val="16"/>
                <w:szCs w:val="16"/>
              </w:rPr>
              <w:br/>
              <w:t>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14:paraId="34A60A18" w14:textId="77777777" w:rsidR="00156044" w:rsidRPr="00156044" w:rsidRDefault="00156044" w:rsidP="00156044">
      <w:pPr>
        <w:spacing w:before="120" w:after="120" w:line="276" w:lineRule="auto"/>
        <w:ind w:left="7" w:right="66"/>
        <w:rPr>
          <w:rFonts w:asciiTheme="minorHAnsi" w:hAnsiTheme="minorHAnsi" w:cstheme="minorHAnsi"/>
        </w:rPr>
      </w:pPr>
    </w:p>
    <w:p w14:paraId="60DE18FA" w14:textId="77777777" w:rsidR="00156044" w:rsidRPr="00156044" w:rsidRDefault="00156044" w:rsidP="00156044">
      <w:pPr>
        <w:pStyle w:val="Nagwek2"/>
      </w:pPr>
      <w:r w:rsidRPr="00156044">
        <w:t xml:space="preserve">2.2.1. Woda </w:t>
      </w:r>
    </w:p>
    <w:p w14:paraId="43711BFE"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Należy stosować wodę niezwierającą składników (takich jak oleje, tłuszcze, substancje humusowe) wpływających szkodliwie na mieszankę niezwiązaną, ale umożliwiającą właściwe jej zagęszczenie.</w:t>
      </w:r>
    </w:p>
    <w:p w14:paraId="654BABB3" w14:textId="77777777" w:rsidR="00156044" w:rsidRPr="00156044" w:rsidRDefault="00156044" w:rsidP="00156044">
      <w:pPr>
        <w:pStyle w:val="Nagwek2"/>
        <w:spacing w:before="120" w:after="120" w:line="276" w:lineRule="auto"/>
        <w:ind w:left="7"/>
        <w:rPr>
          <w:rFonts w:cstheme="minorHAnsi"/>
        </w:rPr>
      </w:pPr>
      <w:r w:rsidRPr="00156044">
        <w:rPr>
          <w:rFonts w:cstheme="minorHAnsi"/>
        </w:rPr>
        <w:t xml:space="preserve">2.3. Wymagania dla mieszanek niezwiązanych przeznaczonych na warstwy nawierzchni </w:t>
      </w:r>
    </w:p>
    <w:p w14:paraId="2306D65C" w14:textId="4074180C" w:rsidR="00156044" w:rsidRPr="00156044" w:rsidRDefault="00156044" w:rsidP="00156044">
      <w:pPr>
        <w:spacing w:line="276" w:lineRule="auto"/>
        <w:ind w:right="68"/>
        <w:rPr>
          <w:rFonts w:asciiTheme="minorHAnsi" w:hAnsiTheme="minorHAnsi" w:cstheme="minorHAnsi"/>
        </w:rPr>
      </w:pPr>
      <w:r w:rsidRPr="00156044">
        <w:rPr>
          <w:rFonts w:asciiTheme="minorHAnsi" w:hAnsiTheme="minorHAnsi" w:cstheme="minorHAnsi"/>
        </w:rPr>
        <w:t xml:space="preserve">Do warstw nawierzchni z mieszanek niezwiązanych należy stosować mieszanki niezwiązane sklasyfikowane </w:t>
      </w:r>
      <w:r>
        <w:rPr>
          <w:rFonts w:asciiTheme="minorHAnsi" w:hAnsiTheme="minorHAnsi" w:cstheme="minorHAnsi"/>
        </w:rPr>
        <w:br/>
      </w:r>
      <w:r w:rsidRPr="00156044">
        <w:rPr>
          <w:rFonts w:asciiTheme="minorHAnsi" w:hAnsiTheme="minorHAnsi" w:cstheme="minorHAnsi"/>
        </w:rPr>
        <w:t>na podstawie normy PN-EN 13285 i spełniające wymagania wg zestawienia Tablicy 2.</w:t>
      </w:r>
    </w:p>
    <w:p w14:paraId="585A4337" w14:textId="77777777" w:rsidR="00156044" w:rsidRPr="00156044" w:rsidRDefault="00156044" w:rsidP="00156044">
      <w:pPr>
        <w:spacing w:line="276" w:lineRule="auto"/>
        <w:ind w:right="68"/>
        <w:rPr>
          <w:rFonts w:asciiTheme="minorHAnsi" w:hAnsiTheme="minorHAnsi" w:cstheme="minorHAnsi"/>
        </w:rPr>
      </w:pPr>
    </w:p>
    <w:p w14:paraId="19D16CE0" w14:textId="77777777" w:rsidR="00156044" w:rsidRPr="00156044" w:rsidRDefault="00156044" w:rsidP="00156044">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Tablica 2. Wymagania wobec mieszanek niezwiązanych przeznaczonych do warstw nawierzchni </w:t>
      </w:r>
    </w:p>
    <w:tbl>
      <w:tblPr>
        <w:tblW w:w="98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25"/>
        <w:gridCol w:w="2230"/>
        <w:gridCol w:w="993"/>
        <w:gridCol w:w="2551"/>
        <w:gridCol w:w="1325"/>
        <w:gridCol w:w="1132"/>
        <w:gridCol w:w="1098"/>
      </w:tblGrid>
      <w:tr w:rsidR="00156044" w:rsidRPr="00156044" w14:paraId="2F340AD0" w14:textId="77777777" w:rsidTr="006828C7">
        <w:tc>
          <w:tcPr>
            <w:tcW w:w="525" w:type="dxa"/>
            <w:vAlign w:val="center"/>
          </w:tcPr>
          <w:p w14:paraId="124A8354" w14:textId="77777777" w:rsidR="00156044" w:rsidRPr="00156044" w:rsidRDefault="00156044" w:rsidP="006828C7">
            <w:pPr>
              <w:pStyle w:val="tekstost"/>
              <w:rPr>
                <w:rFonts w:asciiTheme="minorHAnsi" w:hAnsiTheme="minorHAnsi" w:cstheme="minorHAnsi"/>
                <w:sz w:val="16"/>
                <w:szCs w:val="16"/>
              </w:rPr>
            </w:pPr>
            <w:proofErr w:type="spellStart"/>
            <w:r w:rsidRPr="00156044">
              <w:rPr>
                <w:rFonts w:asciiTheme="minorHAnsi" w:hAnsiTheme="minorHAnsi" w:cstheme="minorHAnsi"/>
                <w:sz w:val="16"/>
                <w:szCs w:val="16"/>
              </w:rPr>
              <w:t>L.p</w:t>
            </w:r>
            <w:proofErr w:type="spellEnd"/>
          </w:p>
        </w:tc>
        <w:tc>
          <w:tcPr>
            <w:tcW w:w="2230" w:type="dxa"/>
            <w:vAlign w:val="center"/>
          </w:tcPr>
          <w:p w14:paraId="4F9CD899"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Warstwa nawierzchni</w:t>
            </w:r>
          </w:p>
        </w:tc>
        <w:tc>
          <w:tcPr>
            <w:tcW w:w="993" w:type="dxa"/>
            <w:vAlign w:val="center"/>
          </w:tcPr>
          <w:p w14:paraId="4F2E506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Dokument odniesienia</w:t>
            </w:r>
          </w:p>
        </w:tc>
        <w:tc>
          <w:tcPr>
            <w:tcW w:w="2551" w:type="dxa"/>
            <w:vAlign w:val="center"/>
          </w:tcPr>
          <w:p w14:paraId="3ED0668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xml:space="preserve">Wymagania wobec  </w:t>
            </w:r>
          </w:p>
          <w:p w14:paraId="5BFAF9DA" w14:textId="77777777" w:rsidR="00156044" w:rsidRPr="00156044" w:rsidRDefault="00156044" w:rsidP="006828C7">
            <w:pPr>
              <w:pStyle w:val="tekstost"/>
              <w:rPr>
                <w:rFonts w:asciiTheme="minorHAnsi" w:hAnsiTheme="minorHAnsi" w:cstheme="minorHAnsi"/>
                <w:b/>
                <w:i/>
                <w:sz w:val="16"/>
                <w:szCs w:val="16"/>
              </w:rPr>
            </w:pPr>
            <w:r w:rsidRPr="00156044">
              <w:rPr>
                <w:rFonts w:asciiTheme="minorHAnsi" w:hAnsiTheme="minorHAnsi" w:cstheme="minorHAnsi"/>
                <w:b/>
                <w:i/>
                <w:sz w:val="16"/>
                <w:szCs w:val="16"/>
              </w:rPr>
              <w:t>mieszanek niezwiązanych</w:t>
            </w:r>
          </w:p>
          <w:p w14:paraId="464FF6B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na warstwę nawierzchni wg</w:t>
            </w:r>
          </w:p>
        </w:tc>
        <w:tc>
          <w:tcPr>
            <w:tcW w:w="1325" w:type="dxa"/>
            <w:vAlign w:val="center"/>
          </w:tcPr>
          <w:p w14:paraId="04B982A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KR1÷2</w:t>
            </w:r>
          </w:p>
        </w:tc>
        <w:tc>
          <w:tcPr>
            <w:tcW w:w="1132" w:type="dxa"/>
            <w:vAlign w:val="center"/>
          </w:tcPr>
          <w:p w14:paraId="5BD54FC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KR3÷4</w:t>
            </w:r>
          </w:p>
        </w:tc>
        <w:tc>
          <w:tcPr>
            <w:tcW w:w="1098" w:type="dxa"/>
            <w:vAlign w:val="center"/>
          </w:tcPr>
          <w:p w14:paraId="21615CD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KR5÷6</w:t>
            </w:r>
          </w:p>
        </w:tc>
      </w:tr>
      <w:tr w:rsidR="00156044" w:rsidRPr="00156044" w14:paraId="6011D7D0" w14:textId="77777777" w:rsidTr="006828C7">
        <w:tc>
          <w:tcPr>
            <w:tcW w:w="525" w:type="dxa"/>
            <w:vAlign w:val="center"/>
          </w:tcPr>
          <w:p w14:paraId="7A8F8B7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1</w:t>
            </w:r>
          </w:p>
        </w:tc>
        <w:tc>
          <w:tcPr>
            <w:tcW w:w="2230" w:type="dxa"/>
            <w:vAlign w:val="center"/>
          </w:tcPr>
          <w:p w14:paraId="6FE5BC5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2</w:t>
            </w:r>
          </w:p>
        </w:tc>
        <w:tc>
          <w:tcPr>
            <w:tcW w:w="993" w:type="dxa"/>
            <w:vAlign w:val="center"/>
          </w:tcPr>
          <w:p w14:paraId="5B76BE9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3</w:t>
            </w:r>
          </w:p>
        </w:tc>
        <w:tc>
          <w:tcPr>
            <w:tcW w:w="2551" w:type="dxa"/>
            <w:vAlign w:val="center"/>
          </w:tcPr>
          <w:p w14:paraId="757AFCEC"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w:t>
            </w:r>
          </w:p>
        </w:tc>
        <w:tc>
          <w:tcPr>
            <w:tcW w:w="1325" w:type="dxa"/>
            <w:vAlign w:val="center"/>
          </w:tcPr>
          <w:p w14:paraId="0A45E7E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w:t>
            </w:r>
          </w:p>
        </w:tc>
        <w:tc>
          <w:tcPr>
            <w:tcW w:w="1132" w:type="dxa"/>
            <w:vAlign w:val="center"/>
          </w:tcPr>
          <w:p w14:paraId="36DED15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6</w:t>
            </w:r>
          </w:p>
        </w:tc>
        <w:tc>
          <w:tcPr>
            <w:tcW w:w="1098" w:type="dxa"/>
            <w:vAlign w:val="center"/>
          </w:tcPr>
          <w:p w14:paraId="1D123F4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7</w:t>
            </w:r>
          </w:p>
        </w:tc>
      </w:tr>
      <w:tr w:rsidR="00156044" w:rsidRPr="00156044" w14:paraId="4AD51F79" w14:textId="77777777" w:rsidTr="006828C7">
        <w:trPr>
          <w:trHeight w:val="511"/>
        </w:trPr>
        <w:tc>
          <w:tcPr>
            <w:tcW w:w="525" w:type="dxa"/>
            <w:vAlign w:val="center"/>
          </w:tcPr>
          <w:p w14:paraId="279124A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1</w:t>
            </w:r>
          </w:p>
        </w:tc>
        <w:tc>
          <w:tcPr>
            <w:tcW w:w="2230" w:type="dxa"/>
            <w:vAlign w:val="center"/>
          </w:tcPr>
          <w:p w14:paraId="0638B9B9" w14:textId="77777777" w:rsidR="00156044" w:rsidRPr="00156044" w:rsidRDefault="00156044" w:rsidP="006828C7">
            <w:pPr>
              <w:pStyle w:val="tekstost"/>
              <w:rPr>
                <w:rFonts w:asciiTheme="minorHAnsi" w:hAnsiTheme="minorHAnsi" w:cstheme="minorHAnsi"/>
                <w:b/>
                <w:i/>
                <w:sz w:val="16"/>
                <w:szCs w:val="16"/>
              </w:rPr>
            </w:pPr>
            <w:r w:rsidRPr="00156044">
              <w:rPr>
                <w:rFonts w:asciiTheme="minorHAnsi" w:hAnsiTheme="minorHAnsi" w:cstheme="minorHAnsi"/>
                <w:b/>
                <w:i/>
                <w:sz w:val="16"/>
                <w:szCs w:val="16"/>
              </w:rPr>
              <w:t>Podbudowa  zasadnicza</w:t>
            </w:r>
          </w:p>
        </w:tc>
        <w:tc>
          <w:tcPr>
            <w:tcW w:w="993" w:type="dxa"/>
            <w:vAlign w:val="center"/>
          </w:tcPr>
          <w:p w14:paraId="49399C8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WT-4:2010</w:t>
            </w:r>
          </w:p>
        </w:tc>
        <w:tc>
          <w:tcPr>
            <w:tcW w:w="2551" w:type="dxa"/>
            <w:vAlign w:val="center"/>
          </w:tcPr>
          <w:p w14:paraId="4236312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Pkt. 2.4 i Tablica 6</w:t>
            </w:r>
          </w:p>
        </w:tc>
        <w:tc>
          <w:tcPr>
            <w:tcW w:w="1325" w:type="dxa"/>
            <w:vAlign w:val="center"/>
          </w:tcPr>
          <w:p w14:paraId="340927D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b/>
                <w:i/>
                <w:sz w:val="16"/>
                <w:szCs w:val="16"/>
              </w:rPr>
              <w:t>Stosować 0/31,5</w:t>
            </w:r>
          </w:p>
        </w:tc>
        <w:tc>
          <w:tcPr>
            <w:tcW w:w="1132" w:type="dxa"/>
            <w:vAlign w:val="center"/>
          </w:tcPr>
          <w:p w14:paraId="5E497E07"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b/>
                <w:i/>
                <w:sz w:val="16"/>
                <w:szCs w:val="16"/>
              </w:rPr>
              <w:t>Stosować 0/31,5</w:t>
            </w:r>
          </w:p>
        </w:tc>
        <w:tc>
          <w:tcPr>
            <w:tcW w:w="1098" w:type="dxa"/>
            <w:vAlign w:val="center"/>
          </w:tcPr>
          <w:p w14:paraId="4474AB1C" w14:textId="77777777" w:rsidR="00156044" w:rsidRPr="00156044" w:rsidRDefault="00156044" w:rsidP="006828C7">
            <w:pPr>
              <w:pStyle w:val="tekstost"/>
              <w:rPr>
                <w:rFonts w:asciiTheme="minorHAnsi" w:hAnsiTheme="minorHAnsi" w:cstheme="minorHAnsi"/>
                <w:b/>
                <w:i/>
                <w:sz w:val="16"/>
                <w:szCs w:val="16"/>
              </w:rPr>
            </w:pPr>
            <w:r w:rsidRPr="00156044">
              <w:rPr>
                <w:rFonts w:asciiTheme="minorHAnsi" w:hAnsiTheme="minorHAnsi" w:cstheme="minorHAnsi"/>
                <w:b/>
                <w:i/>
                <w:sz w:val="16"/>
                <w:szCs w:val="16"/>
              </w:rPr>
              <w:t>Stosować 0/31,5</w:t>
            </w:r>
          </w:p>
        </w:tc>
      </w:tr>
    </w:tbl>
    <w:p w14:paraId="6D2537AD" w14:textId="5209BD4E" w:rsidR="00156044" w:rsidRPr="00156044" w:rsidRDefault="00156044" w:rsidP="00156044">
      <w:pPr>
        <w:pStyle w:val="tekstost"/>
        <w:rPr>
          <w:rFonts w:asciiTheme="minorHAnsi" w:hAnsiTheme="minorHAnsi" w:cstheme="minorHAnsi"/>
          <w:bCs/>
          <w:i/>
          <w:sz w:val="16"/>
          <w:szCs w:val="16"/>
        </w:rPr>
      </w:pPr>
      <w:r w:rsidRPr="00156044">
        <w:rPr>
          <w:rFonts w:asciiTheme="minorHAnsi" w:hAnsiTheme="minorHAnsi" w:cstheme="minorHAnsi"/>
          <w:bCs/>
          <w:i/>
          <w:sz w:val="16"/>
          <w:szCs w:val="16"/>
        </w:rPr>
        <w:t>Uwagi: dla chodników, ciągu pieszo</w:t>
      </w:r>
      <w:r>
        <w:rPr>
          <w:rFonts w:asciiTheme="minorHAnsi" w:hAnsiTheme="minorHAnsi" w:cstheme="minorHAnsi"/>
          <w:bCs/>
          <w:i/>
          <w:sz w:val="16"/>
          <w:szCs w:val="16"/>
        </w:rPr>
        <w:t>-</w:t>
      </w:r>
      <w:r w:rsidRPr="00156044">
        <w:rPr>
          <w:rFonts w:asciiTheme="minorHAnsi" w:hAnsiTheme="minorHAnsi" w:cstheme="minorHAnsi"/>
          <w:bCs/>
          <w:i/>
          <w:sz w:val="16"/>
          <w:szCs w:val="16"/>
        </w:rPr>
        <w:t>rowerowego, zjazdów należy przyjmować jak dla KR1-2</w:t>
      </w:r>
    </w:p>
    <w:p w14:paraId="47D5D611" w14:textId="77777777" w:rsidR="00156044" w:rsidRPr="00156044" w:rsidRDefault="00156044" w:rsidP="00156044">
      <w:pPr>
        <w:spacing w:line="276" w:lineRule="auto"/>
        <w:ind w:right="68"/>
        <w:rPr>
          <w:rFonts w:asciiTheme="minorHAnsi" w:hAnsiTheme="minorHAnsi" w:cstheme="minorHAnsi"/>
        </w:rPr>
      </w:pPr>
    </w:p>
    <w:p w14:paraId="71822B81" w14:textId="77777777" w:rsidR="00156044" w:rsidRPr="00156044" w:rsidRDefault="00156044" w:rsidP="00156044">
      <w:pPr>
        <w:pStyle w:val="Nagwek2"/>
        <w:spacing w:before="120" w:after="120" w:line="276" w:lineRule="auto"/>
        <w:ind w:left="7"/>
        <w:rPr>
          <w:rFonts w:cstheme="minorHAnsi"/>
        </w:rPr>
      </w:pPr>
      <w:r w:rsidRPr="00156044">
        <w:rPr>
          <w:rFonts w:cstheme="minorHAnsi"/>
        </w:rPr>
        <w:t xml:space="preserve">2.4. Źródła poboru materiałów </w:t>
      </w:r>
    </w:p>
    <w:p w14:paraId="29CBF232" w14:textId="77777777" w:rsidR="00156044" w:rsidRPr="00156044" w:rsidRDefault="00156044" w:rsidP="00156044">
      <w:pPr>
        <w:spacing w:line="276" w:lineRule="auto"/>
        <w:ind w:right="68"/>
        <w:rPr>
          <w:rFonts w:asciiTheme="minorHAnsi" w:hAnsiTheme="minorHAnsi" w:cstheme="minorHAnsi"/>
        </w:rPr>
      </w:pPr>
      <w:r w:rsidRPr="00156044">
        <w:rPr>
          <w:rFonts w:asciiTheme="minorHAnsi" w:hAnsiTheme="minorHAnsi" w:cstheme="minorHAnsi"/>
        </w:rPr>
        <w:t>Wszystkie materiały użyte do budowy powinny pochodzić ze źródeł uzgodnionych i zatwierdzonych przez Zamawiającego. Przed rozpoczęciem robót, Wykonawca powinien dostarczyć Zamawiającemu wyniki badań laboratoryjnych łącznie z projektowaną krzywą uziarnienia i reprezentatywne próbki materiałów.</w:t>
      </w:r>
    </w:p>
    <w:p w14:paraId="1017253C" w14:textId="77777777" w:rsidR="00156044" w:rsidRPr="00156044" w:rsidRDefault="00156044" w:rsidP="00156044">
      <w:pPr>
        <w:spacing w:line="276" w:lineRule="auto"/>
        <w:ind w:right="68"/>
        <w:rPr>
          <w:rFonts w:asciiTheme="minorHAnsi" w:hAnsiTheme="minorHAnsi" w:cstheme="minorHAnsi"/>
        </w:rPr>
      </w:pPr>
      <w:r w:rsidRPr="00156044">
        <w:rPr>
          <w:rFonts w:asciiTheme="minorHAnsi" w:hAnsiTheme="minorHAnsi" w:cstheme="minorHAnsi"/>
        </w:rPr>
        <w:t>Jakiekolwiek materiały, których parametry odbiegają od ST należy odrzucić i badania wykonać na innych materiałach aż do uzyskania pożądanych cech.</w:t>
      </w:r>
    </w:p>
    <w:p w14:paraId="62FC23B2" w14:textId="77777777" w:rsidR="00156044" w:rsidRPr="00156044" w:rsidRDefault="00156044" w:rsidP="00156044">
      <w:pPr>
        <w:spacing w:line="276" w:lineRule="auto"/>
        <w:ind w:right="68"/>
        <w:rPr>
          <w:rFonts w:asciiTheme="minorHAnsi" w:hAnsiTheme="minorHAnsi" w:cstheme="minorHAnsi"/>
        </w:rPr>
      </w:pPr>
    </w:p>
    <w:p w14:paraId="7DF246A4" w14:textId="77777777" w:rsidR="00156044" w:rsidRPr="00156044" w:rsidRDefault="00156044" w:rsidP="00156044">
      <w:pPr>
        <w:pStyle w:val="Nagwek2"/>
        <w:spacing w:before="120" w:after="120" w:line="276" w:lineRule="auto"/>
        <w:ind w:left="7"/>
        <w:rPr>
          <w:rFonts w:cstheme="minorHAnsi"/>
        </w:rPr>
      </w:pPr>
      <w:r w:rsidRPr="00156044">
        <w:rPr>
          <w:rFonts w:cstheme="minorHAnsi"/>
        </w:rPr>
        <w:t xml:space="preserve">2.5. Składowanie materiałów </w:t>
      </w:r>
    </w:p>
    <w:p w14:paraId="528CFFC2" w14:textId="3776B6B0" w:rsidR="00156044" w:rsidRPr="00156044" w:rsidRDefault="00156044" w:rsidP="00156044">
      <w:pPr>
        <w:spacing w:line="276" w:lineRule="auto"/>
        <w:ind w:right="68"/>
        <w:rPr>
          <w:rFonts w:asciiTheme="minorHAnsi" w:hAnsiTheme="minorHAnsi" w:cstheme="minorHAnsi"/>
        </w:rPr>
      </w:pPr>
      <w:r w:rsidRPr="00156044">
        <w:rPr>
          <w:rFonts w:asciiTheme="minorHAnsi" w:hAnsiTheme="minorHAnsi" w:cstheme="minorHAnsi"/>
        </w:rPr>
        <w:t>Jeżeli kruszywo przeznaczone do wykonania warstwy podbudowy z mieszanki kruszywa niezwiązanego nie jest wbudowane bezpośrednio po dostarczeniu na budowę i zachodzi potrzeba jego okresowego składowania, to Wykonawca rob</w:t>
      </w:r>
      <w:r>
        <w:rPr>
          <w:rFonts w:asciiTheme="minorHAnsi" w:hAnsiTheme="minorHAnsi" w:cstheme="minorHAnsi"/>
        </w:rPr>
        <w:t>ó</w:t>
      </w:r>
      <w:r w:rsidRPr="00156044">
        <w:rPr>
          <w:rFonts w:asciiTheme="minorHAnsi" w:hAnsiTheme="minorHAnsi" w:cstheme="minorHAnsi"/>
        </w:rPr>
        <w:t>t powinien zabezpieczyć kruszywo przed zanieczyszczeniem i zmieszaniem z innymi materiałami kamiennymi. Podłoże w miejscu składowania powinno być równe, utwardzone i dobrze odwodnione.</w:t>
      </w:r>
    </w:p>
    <w:p w14:paraId="063C8AD3" w14:textId="77777777" w:rsidR="00156044" w:rsidRPr="00156044" w:rsidRDefault="00156044" w:rsidP="00156044">
      <w:pPr>
        <w:pStyle w:val="Nagwek1"/>
        <w:tabs>
          <w:tab w:val="center" w:pos="1005"/>
        </w:tabs>
        <w:spacing w:before="120" w:after="120" w:line="276" w:lineRule="auto"/>
        <w:ind w:left="-3"/>
        <w:rPr>
          <w:rFonts w:cstheme="minorHAnsi"/>
        </w:rPr>
      </w:pPr>
      <w:bookmarkStart w:id="13" w:name="_Toc59470"/>
      <w:r w:rsidRPr="00156044">
        <w:rPr>
          <w:rFonts w:cstheme="minorHAnsi"/>
        </w:rPr>
        <w:t>3.</w:t>
      </w:r>
      <w:r w:rsidRPr="00156044">
        <w:rPr>
          <w:rFonts w:eastAsia="Arial" w:cstheme="minorHAnsi"/>
        </w:rPr>
        <w:tab/>
      </w:r>
      <w:r w:rsidRPr="00156044">
        <w:rPr>
          <w:rFonts w:cstheme="minorHAnsi"/>
        </w:rPr>
        <w:t xml:space="preserve">SPRZĘT </w:t>
      </w:r>
      <w:bookmarkEnd w:id="13"/>
    </w:p>
    <w:p w14:paraId="5BA66FDB" w14:textId="77777777" w:rsidR="00156044" w:rsidRPr="00156044" w:rsidRDefault="00156044" w:rsidP="00156044">
      <w:pPr>
        <w:pStyle w:val="Nagwek2"/>
        <w:spacing w:before="120" w:after="120" w:line="276" w:lineRule="auto"/>
        <w:ind w:left="7"/>
        <w:rPr>
          <w:rFonts w:cstheme="minorHAnsi"/>
        </w:rPr>
      </w:pPr>
      <w:bookmarkStart w:id="14" w:name="_Toc59471"/>
      <w:r w:rsidRPr="00156044">
        <w:rPr>
          <w:rFonts w:cstheme="minorHAnsi"/>
        </w:rPr>
        <w:t xml:space="preserve">3.1. Ogólne wymagania dotyczące sprzętu </w:t>
      </w:r>
      <w:bookmarkEnd w:id="14"/>
    </w:p>
    <w:p w14:paraId="1B1E0F09" w14:textId="77777777" w:rsidR="00156044" w:rsidRPr="00156044" w:rsidRDefault="00156044" w:rsidP="00156044">
      <w:pPr>
        <w:spacing w:before="120" w:after="120" w:line="276" w:lineRule="auto"/>
        <w:ind w:left="7" w:right="66"/>
        <w:rPr>
          <w:rFonts w:asciiTheme="minorHAnsi" w:hAnsiTheme="minorHAnsi" w:cstheme="minorHAnsi"/>
        </w:rPr>
      </w:pPr>
      <w:bookmarkStart w:id="15" w:name="_Hlk56255024"/>
      <w:r w:rsidRPr="00156044">
        <w:rPr>
          <w:rFonts w:asciiTheme="minorHAnsi" w:hAnsiTheme="minorHAnsi" w:cstheme="minorHAnsi"/>
        </w:rPr>
        <w:t>Ogólne wymagania dotyczące sprzętu podano w SST DM-00.00.00 Wymagania ogólne, pkt. 3</w:t>
      </w:r>
      <w:bookmarkEnd w:id="15"/>
      <w:r w:rsidRPr="00156044">
        <w:rPr>
          <w:rFonts w:asciiTheme="minorHAnsi" w:hAnsiTheme="minorHAnsi" w:cstheme="minorHAnsi"/>
        </w:rPr>
        <w:t>.</w:t>
      </w:r>
    </w:p>
    <w:p w14:paraId="6B338404" w14:textId="77777777" w:rsidR="00156044" w:rsidRPr="00156044" w:rsidRDefault="00156044" w:rsidP="00156044">
      <w:pPr>
        <w:pStyle w:val="Nagwek2"/>
        <w:spacing w:before="120" w:after="120" w:line="276" w:lineRule="auto"/>
        <w:ind w:left="7"/>
        <w:rPr>
          <w:rFonts w:cstheme="minorHAnsi"/>
        </w:rPr>
      </w:pPr>
      <w:bookmarkStart w:id="16" w:name="_Toc59472"/>
      <w:r w:rsidRPr="00156044">
        <w:rPr>
          <w:rFonts w:cstheme="minorHAnsi"/>
        </w:rPr>
        <w:lastRenderedPageBreak/>
        <w:t xml:space="preserve">3.2.Sprzęt stosowany do wykonania robót </w:t>
      </w:r>
      <w:bookmarkEnd w:id="16"/>
    </w:p>
    <w:p w14:paraId="325C6CB0" w14:textId="77777777" w:rsidR="00156044" w:rsidRPr="00156044" w:rsidRDefault="00156044" w:rsidP="00156044">
      <w:pPr>
        <w:pStyle w:val="Nagwek1"/>
        <w:tabs>
          <w:tab w:val="center" w:pos="1261"/>
        </w:tabs>
        <w:spacing w:before="120" w:after="120" w:line="276" w:lineRule="auto"/>
        <w:ind w:left="-3"/>
        <w:rPr>
          <w:rFonts w:cstheme="minorHAnsi"/>
          <w:b w:val="0"/>
        </w:rPr>
      </w:pPr>
      <w:bookmarkStart w:id="17" w:name="_Toc59473"/>
      <w:r w:rsidRPr="00156044">
        <w:rPr>
          <w:rFonts w:cstheme="minorHAnsi"/>
          <w:b w:val="0"/>
        </w:rPr>
        <w:t>Do wykonania podbudów i nawierzchni z kruszyw łamanych stabilizowanych mechanicznie należy stosować:</w:t>
      </w:r>
    </w:p>
    <w:p w14:paraId="1EC270AF" w14:textId="77777777" w:rsidR="00156044" w:rsidRPr="00156044" w:rsidRDefault="00156044" w:rsidP="00156044">
      <w:pPr>
        <w:pStyle w:val="Nagwek1"/>
        <w:numPr>
          <w:ilvl w:val="0"/>
          <w:numId w:val="22"/>
        </w:numPr>
        <w:spacing w:before="120" w:after="120" w:line="276" w:lineRule="auto"/>
        <w:ind w:left="717"/>
        <w:rPr>
          <w:rFonts w:cstheme="minorHAnsi"/>
          <w:b w:val="0"/>
        </w:rPr>
      </w:pPr>
      <w:r w:rsidRPr="00156044">
        <w:rPr>
          <w:rFonts w:cstheme="minorHAnsi"/>
          <w:b w:val="0"/>
        </w:rPr>
        <w:t>mieszarki stacjonarne do wytwarzania mieszanki kruszyw, wyposażone w urządzenia dozujące wodę,</w:t>
      </w:r>
    </w:p>
    <w:p w14:paraId="2469ADC3" w14:textId="77777777" w:rsidR="00156044" w:rsidRPr="00156044" w:rsidRDefault="00156044" w:rsidP="00156044">
      <w:pPr>
        <w:pStyle w:val="Nagwek1"/>
        <w:numPr>
          <w:ilvl w:val="0"/>
          <w:numId w:val="22"/>
        </w:numPr>
        <w:spacing w:before="120" w:after="120" w:line="276" w:lineRule="auto"/>
        <w:ind w:left="717"/>
        <w:rPr>
          <w:rFonts w:cstheme="minorHAnsi"/>
          <w:b w:val="0"/>
        </w:rPr>
      </w:pPr>
      <w:r w:rsidRPr="00156044">
        <w:rPr>
          <w:rFonts w:cstheme="minorHAnsi"/>
          <w:b w:val="0"/>
        </w:rPr>
        <w:t>równiarki lub układarki z automatycznym sterowaniem do rozkładania materiału,</w:t>
      </w:r>
    </w:p>
    <w:p w14:paraId="053BD08F" w14:textId="77777777" w:rsidR="00156044" w:rsidRPr="00156044" w:rsidRDefault="00156044" w:rsidP="00156044">
      <w:pPr>
        <w:pStyle w:val="Nagwek1"/>
        <w:numPr>
          <w:ilvl w:val="0"/>
          <w:numId w:val="22"/>
        </w:numPr>
        <w:spacing w:before="120" w:after="120" w:line="276" w:lineRule="auto"/>
        <w:ind w:left="717"/>
        <w:rPr>
          <w:rFonts w:cstheme="minorHAnsi"/>
          <w:b w:val="0"/>
        </w:rPr>
      </w:pPr>
      <w:r w:rsidRPr="00156044">
        <w:rPr>
          <w:rFonts w:cstheme="minorHAnsi"/>
          <w:b w:val="0"/>
        </w:rPr>
        <w:t>walce ogumione, walce stalowe gładkie wibracyjne lub statyczne,</w:t>
      </w:r>
    </w:p>
    <w:p w14:paraId="62BCB2B2" w14:textId="77777777" w:rsidR="00156044" w:rsidRPr="00156044" w:rsidRDefault="00156044" w:rsidP="00156044">
      <w:pPr>
        <w:pStyle w:val="Nagwek1"/>
        <w:numPr>
          <w:ilvl w:val="0"/>
          <w:numId w:val="22"/>
        </w:numPr>
        <w:spacing w:before="120" w:after="120" w:line="276" w:lineRule="auto"/>
        <w:ind w:left="717"/>
        <w:rPr>
          <w:rFonts w:cstheme="minorHAnsi"/>
          <w:b w:val="0"/>
        </w:rPr>
      </w:pPr>
      <w:r w:rsidRPr="00156044">
        <w:rPr>
          <w:rFonts w:cstheme="minorHAnsi"/>
          <w:b w:val="0"/>
        </w:rPr>
        <w:t>zagęszczarki płytowe, ubijaki mechaniczne lub małe walce wibracyjne, do stosowania w miejscach trudnodostępnych.</w:t>
      </w:r>
    </w:p>
    <w:p w14:paraId="7C205211" w14:textId="77777777" w:rsidR="00156044" w:rsidRPr="00156044" w:rsidRDefault="00156044" w:rsidP="00156044">
      <w:pPr>
        <w:pStyle w:val="Nagwek1"/>
        <w:tabs>
          <w:tab w:val="center" w:pos="1261"/>
        </w:tabs>
        <w:spacing w:before="120" w:after="120" w:line="276" w:lineRule="auto"/>
        <w:ind w:left="-3"/>
        <w:rPr>
          <w:rFonts w:cstheme="minorHAnsi"/>
        </w:rPr>
      </w:pPr>
      <w:r w:rsidRPr="00156044">
        <w:rPr>
          <w:rFonts w:cstheme="minorHAnsi"/>
        </w:rPr>
        <w:t>4.</w:t>
      </w:r>
      <w:r w:rsidRPr="00156044">
        <w:rPr>
          <w:rFonts w:eastAsia="Arial" w:cstheme="minorHAnsi"/>
        </w:rPr>
        <w:tab/>
      </w:r>
      <w:r w:rsidRPr="00156044">
        <w:rPr>
          <w:rFonts w:cstheme="minorHAnsi"/>
        </w:rPr>
        <w:t xml:space="preserve">TRANSPORT </w:t>
      </w:r>
      <w:bookmarkEnd w:id="17"/>
    </w:p>
    <w:p w14:paraId="7EF95C98" w14:textId="77777777" w:rsidR="00156044" w:rsidRPr="00156044" w:rsidRDefault="00156044" w:rsidP="00156044">
      <w:pPr>
        <w:pStyle w:val="Nagwek2"/>
        <w:spacing w:before="120" w:after="120" w:line="276" w:lineRule="auto"/>
        <w:ind w:left="7"/>
        <w:rPr>
          <w:rFonts w:cstheme="minorHAnsi"/>
        </w:rPr>
      </w:pPr>
      <w:bookmarkStart w:id="18" w:name="_Toc59474"/>
      <w:r w:rsidRPr="00156044">
        <w:rPr>
          <w:rFonts w:cstheme="minorHAnsi"/>
        </w:rPr>
        <w:t xml:space="preserve">4.1. Ogólne wymagania dotyczące transportu </w:t>
      </w:r>
      <w:bookmarkEnd w:id="18"/>
    </w:p>
    <w:p w14:paraId="3F622E54"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 xml:space="preserve">Ogólne wymagania dotyczące transportu podano w SST D-M-00.00.00 Wymagania ogólne pkt. 4. </w:t>
      </w:r>
    </w:p>
    <w:p w14:paraId="349810C7" w14:textId="77777777" w:rsidR="00156044" w:rsidRPr="00156044" w:rsidRDefault="00156044" w:rsidP="00156044">
      <w:pPr>
        <w:pStyle w:val="Nagwek2"/>
        <w:spacing w:before="120" w:after="120" w:line="276" w:lineRule="auto"/>
        <w:ind w:left="7"/>
        <w:rPr>
          <w:rFonts w:cstheme="minorHAnsi"/>
        </w:rPr>
      </w:pPr>
      <w:bookmarkStart w:id="19" w:name="_Toc59475"/>
      <w:r w:rsidRPr="00156044">
        <w:rPr>
          <w:rFonts w:cstheme="minorHAnsi"/>
        </w:rPr>
        <w:t xml:space="preserve">4.2. Transport materiałów </w:t>
      </w:r>
      <w:bookmarkEnd w:id="19"/>
    </w:p>
    <w:p w14:paraId="48C867FA" w14:textId="77777777" w:rsidR="00156044" w:rsidRPr="00156044" w:rsidRDefault="00156044" w:rsidP="00156044">
      <w:pPr>
        <w:rPr>
          <w:rFonts w:asciiTheme="minorHAnsi" w:hAnsiTheme="minorHAnsi" w:cstheme="minorHAnsi"/>
        </w:rPr>
      </w:pPr>
      <w:r w:rsidRPr="00156044">
        <w:rPr>
          <w:rFonts w:asciiTheme="minorHAnsi" w:hAnsiTheme="minorHAnsi" w:cstheme="minorHAnsi"/>
        </w:rPr>
        <w:t>Kruszywa na mieszanki oraz mieszanki niezwiązane można przewozić dowolnymi środkami transportu, w warunkach zabezpieczających je przed zanieczyszczeniem, rozsegregowaniem, zmieszaniem z innymi materiałami i nadmiernym zawilgoceniem.</w:t>
      </w:r>
    </w:p>
    <w:p w14:paraId="4B49B8D0" w14:textId="77777777" w:rsidR="00156044" w:rsidRPr="00156044" w:rsidRDefault="00156044" w:rsidP="00156044">
      <w:pPr>
        <w:rPr>
          <w:rFonts w:asciiTheme="minorHAnsi" w:hAnsiTheme="minorHAnsi" w:cstheme="minorHAnsi"/>
        </w:rPr>
      </w:pPr>
      <w:r w:rsidRPr="00156044">
        <w:rPr>
          <w:rFonts w:asciiTheme="minorHAnsi" w:hAnsiTheme="minorHAnsi" w:cstheme="minorHAnsi"/>
        </w:rPr>
        <w:t>Podczas transportu, materiał należy zabezpieczyć przed wysypaniem, zanieczyszczeniem, zmieszaniem z innymi materiałami, nadmiernym wysuszeniem i zawilgoceniem.</w:t>
      </w:r>
    </w:p>
    <w:p w14:paraId="6643D8FB" w14:textId="77777777" w:rsidR="00156044" w:rsidRPr="00156044" w:rsidRDefault="00156044" w:rsidP="00156044">
      <w:pPr>
        <w:pStyle w:val="Nagwek1"/>
        <w:tabs>
          <w:tab w:val="center" w:pos="1722"/>
        </w:tabs>
        <w:spacing w:before="120" w:after="120" w:line="276" w:lineRule="auto"/>
        <w:ind w:left="-3"/>
        <w:rPr>
          <w:rFonts w:cstheme="minorHAnsi"/>
        </w:rPr>
      </w:pPr>
      <w:bookmarkStart w:id="20" w:name="_Toc59476"/>
      <w:r w:rsidRPr="00156044">
        <w:rPr>
          <w:rFonts w:cstheme="minorHAnsi"/>
        </w:rPr>
        <w:t>5.</w:t>
      </w:r>
      <w:r w:rsidRPr="00156044">
        <w:rPr>
          <w:rFonts w:eastAsia="Arial" w:cstheme="minorHAnsi"/>
        </w:rPr>
        <w:t xml:space="preserve"> </w:t>
      </w:r>
      <w:r w:rsidRPr="00156044">
        <w:rPr>
          <w:rFonts w:cstheme="minorHAnsi"/>
        </w:rPr>
        <w:t xml:space="preserve">WYKONANIE ROBÓT </w:t>
      </w:r>
      <w:bookmarkEnd w:id="20"/>
    </w:p>
    <w:p w14:paraId="53E7F1B8" w14:textId="77777777" w:rsidR="00156044" w:rsidRPr="00156044" w:rsidRDefault="00156044" w:rsidP="00156044">
      <w:pPr>
        <w:pStyle w:val="Nagwek2"/>
        <w:spacing w:before="120" w:after="120" w:line="276" w:lineRule="auto"/>
        <w:ind w:left="7"/>
        <w:rPr>
          <w:rFonts w:cstheme="minorHAnsi"/>
        </w:rPr>
      </w:pPr>
      <w:bookmarkStart w:id="21" w:name="_Toc59477"/>
      <w:r w:rsidRPr="00156044">
        <w:rPr>
          <w:rFonts w:cstheme="minorHAnsi"/>
        </w:rPr>
        <w:t xml:space="preserve">5.1. Ogólne zasady wykonania robót  </w:t>
      </w:r>
      <w:bookmarkEnd w:id="21"/>
    </w:p>
    <w:p w14:paraId="04310633" w14:textId="71C4C9F0" w:rsidR="00156044" w:rsidRPr="00156044" w:rsidRDefault="00156044" w:rsidP="00156044">
      <w:pPr>
        <w:numPr>
          <w:ilvl w:val="12"/>
          <w:numId w:val="0"/>
        </w:numPr>
        <w:spacing w:before="120" w:after="120" w:line="276" w:lineRule="auto"/>
        <w:rPr>
          <w:rFonts w:asciiTheme="minorHAnsi" w:hAnsiTheme="minorHAnsi" w:cstheme="minorHAnsi"/>
        </w:rPr>
      </w:pPr>
      <w:bookmarkStart w:id="22" w:name="_Hlk56246896"/>
      <w:r w:rsidRPr="00156044">
        <w:rPr>
          <w:rFonts w:asciiTheme="minorHAnsi" w:hAnsiTheme="minorHAnsi" w:cstheme="minorHAnsi"/>
        </w:rPr>
        <w:t>Ogólne zasady wykonywania robót podano w SST D-M-00.00.00 Wymagania ogólne, pkt. 5. Wszelkie roboty należy prowadzić w sposób gwarantujący brak uszkodzeń elementów.</w:t>
      </w:r>
    </w:p>
    <w:p w14:paraId="67C78AA6" w14:textId="77777777" w:rsidR="00156044" w:rsidRPr="00156044" w:rsidRDefault="00156044" w:rsidP="00156044">
      <w:pPr>
        <w:numPr>
          <w:ilvl w:val="12"/>
          <w:numId w:val="0"/>
        </w:numPr>
        <w:spacing w:before="120" w:after="120" w:line="276" w:lineRule="auto"/>
        <w:rPr>
          <w:rFonts w:asciiTheme="minorHAnsi" w:hAnsiTheme="minorHAnsi" w:cstheme="minorHAnsi"/>
        </w:rPr>
      </w:pPr>
      <w:r w:rsidRPr="00156044">
        <w:rPr>
          <w:rFonts w:asciiTheme="minorHAnsi" w:hAnsiTheme="minorHAnsi" w:cstheme="minorHAnsi"/>
        </w:rPr>
        <w:t>Wykonawca przystąpi do wykonania prac na zlecenie wystawione przez Zamawiającego. Koszt usunięcia ewentualnych uszkodzeń wynikłych w związku z realizacją zleconych prac obciąża Wykonawcę.</w:t>
      </w:r>
      <w:bookmarkEnd w:id="22"/>
    </w:p>
    <w:p w14:paraId="6D1EDE04" w14:textId="77777777" w:rsidR="00156044" w:rsidRPr="00156044" w:rsidRDefault="00156044" w:rsidP="00156044">
      <w:pPr>
        <w:pStyle w:val="Nagwek2"/>
        <w:spacing w:before="120" w:after="120" w:line="276" w:lineRule="auto"/>
        <w:ind w:left="7"/>
        <w:rPr>
          <w:rFonts w:cstheme="minorHAnsi"/>
        </w:rPr>
      </w:pPr>
      <w:bookmarkStart w:id="23" w:name="_Toc59478"/>
      <w:r w:rsidRPr="00156044">
        <w:rPr>
          <w:rFonts w:cstheme="minorHAnsi"/>
        </w:rPr>
        <w:t xml:space="preserve">5.2. </w:t>
      </w:r>
      <w:bookmarkEnd w:id="23"/>
      <w:r w:rsidRPr="00156044">
        <w:rPr>
          <w:rFonts w:cstheme="minorHAnsi"/>
        </w:rPr>
        <w:t>Przygotowanie podłoża</w:t>
      </w:r>
    </w:p>
    <w:p w14:paraId="543825E1" w14:textId="2583F580" w:rsidR="00156044" w:rsidRPr="00156044" w:rsidRDefault="00156044" w:rsidP="00156044">
      <w:pPr>
        <w:rPr>
          <w:rFonts w:asciiTheme="minorHAnsi" w:hAnsiTheme="minorHAnsi" w:cstheme="minorHAnsi"/>
        </w:rPr>
      </w:pPr>
      <w:r w:rsidRPr="00156044">
        <w:rPr>
          <w:rFonts w:asciiTheme="minorHAnsi" w:hAnsiTheme="minorHAnsi" w:cstheme="minorHAnsi"/>
        </w:rPr>
        <w:t xml:space="preserve">Podłoże pod warstwę podbudowy z mieszanki kruszywa niezwiązanego powinno spełniać wymagania określone </w:t>
      </w:r>
      <w:r w:rsidR="00AD6FC7">
        <w:rPr>
          <w:rFonts w:asciiTheme="minorHAnsi" w:hAnsiTheme="minorHAnsi" w:cstheme="minorHAnsi"/>
        </w:rPr>
        <w:br/>
      </w:r>
      <w:r w:rsidRPr="00156044">
        <w:rPr>
          <w:rFonts w:asciiTheme="minorHAnsi" w:hAnsiTheme="minorHAnsi" w:cstheme="minorHAnsi"/>
        </w:rPr>
        <w:t>w odpowiednich Specyfikacjach Technicznych.</w:t>
      </w:r>
    </w:p>
    <w:p w14:paraId="09120E45" w14:textId="77777777" w:rsidR="00156044" w:rsidRPr="00156044" w:rsidRDefault="00156044" w:rsidP="00156044">
      <w:pPr>
        <w:pStyle w:val="Nagwek2"/>
        <w:spacing w:before="120" w:after="120" w:line="276" w:lineRule="auto"/>
        <w:ind w:left="7"/>
        <w:rPr>
          <w:rFonts w:cstheme="minorHAnsi"/>
        </w:rPr>
      </w:pPr>
      <w:bookmarkStart w:id="24" w:name="_Toc59479"/>
      <w:r w:rsidRPr="00156044">
        <w:rPr>
          <w:rFonts w:cstheme="minorHAnsi"/>
        </w:rPr>
        <w:t>5.3. Wytwarzanie mieszanki kruszywa</w:t>
      </w:r>
      <w:bookmarkEnd w:id="24"/>
    </w:p>
    <w:p w14:paraId="14BA2544" w14:textId="77777777" w:rsidR="00156044" w:rsidRPr="00156044" w:rsidRDefault="00156044" w:rsidP="00156044">
      <w:pPr>
        <w:pStyle w:val="Nagwek2"/>
        <w:spacing w:before="120" w:after="120" w:line="276" w:lineRule="auto"/>
        <w:ind w:left="7"/>
        <w:rPr>
          <w:rFonts w:cstheme="minorHAnsi"/>
          <w:b w:val="0"/>
        </w:rPr>
      </w:pPr>
      <w:bookmarkStart w:id="25" w:name="_Toc59480"/>
      <w:r w:rsidRPr="00156044">
        <w:rPr>
          <w:rFonts w:cstheme="minorHAnsi"/>
          <w:b w:val="0"/>
        </w:rPr>
        <w:t>Mieszankę kruszywa o uziarnieniu zgodnym z projektowaną krzywą uziarnienia i wilgotności optymalnej należy wytwarzać w mieszarkach stacjonarnych gwarantujących otrzymanie jednorodnej mieszanki. Za zgodą Zamawiającego dopuszcza się stosowanie mieszanek dostarczanych bezpośrednio od producenta. Ze względu na konieczność zapewnienia jednorodności materiału nie dopuszcza się do wytwarzania mieszanki przez mieszanie poszczególnych frakcji na drodze. Mieszanka po wyprodukowaniu powinna być od razu transportowana na miejsce wbudowania w sposób przeciwdziałający segregacji i nadmiernemu wysychaniu.</w:t>
      </w:r>
    </w:p>
    <w:p w14:paraId="44345E05" w14:textId="77777777" w:rsidR="00156044" w:rsidRPr="00156044" w:rsidRDefault="00156044" w:rsidP="00156044">
      <w:pPr>
        <w:pStyle w:val="Nagwek2"/>
        <w:spacing w:before="120" w:after="120" w:line="276" w:lineRule="auto"/>
        <w:ind w:left="7"/>
        <w:rPr>
          <w:rFonts w:cstheme="minorHAnsi"/>
          <w:b w:val="0"/>
        </w:rPr>
      </w:pPr>
      <w:r w:rsidRPr="00156044">
        <w:rPr>
          <w:rFonts w:cstheme="minorHAnsi"/>
          <w:b w:val="0"/>
        </w:rPr>
        <w:t>Przy produkcji mieszanki kruszywa należy prowadzić zakładową kontrolę produkcji mieszanek niezwiązanych, zgodnie z WT-4 [20] załącznik C, a przy dostarczaniu mieszanki przez producenta/dostawcę należy stosować się do zasad deklarowania w odniesieniu do zakresu uziarnienia podanych w WT-4 [20] załącznik B.</w:t>
      </w:r>
    </w:p>
    <w:p w14:paraId="2807C820" w14:textId="77777777" w:rsidR="00156044" w:rsidRPr="00156044" w:rsidRDefault="00156044" w:rsidP="00156044">
      <w:pPr>
        <w:pStyle w:val="Nagwek2"/>
        <w:spacing w:before="120" w:after="120" w:line="276" w:lineRule="auto"/>
        <w:ind w:left="7"/>
        <w:rPr>
          <w:rFonts w:cstheme="minorHAnsi"/>
        </w:rPr>
      </w:pPr>
      <w:r w:rsidRPr="00156044">
        <w:rPr>
          <w:rFonts w:cstheme="minorHAnsi"/>
        </w:rPr>
        <w:t xml:space="preserve">5.4. Wbudowywanie i zagęszczanie mieszanki </w:t>
      </w:r>
      <w:bookmarkEnd w:id="25"/>
    </w:p>
    <w:p w14:paraId="4D953317"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Grubość warstwy podbudowy z mieszanki kruszywa niezwiązanego powinna być zgodna z Dokumentacją Projektową.</w:t>
      </w:r>
    </w:p>
    <w:p w14:paraId="6FD5CD6C"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Zaleca się, aby grubość zagęszczanej warstwy nie przekraczała przy walcach statycznych gładkich 15 cm, a przy walcach ogumionych lub wibracyjnych 20 cm.</w:t>
      </w:r>
    </w:p>
    <w:p w14:paraId="7836A0CA"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lastRenderedPageBreak/>
        <w:t>Warstwa podbudowy powinna być rozłożona w sposób zapewniający osiągnięcie wymaganych spadków i rzędnych wysokościowych. Rozpoczęcie budowy każdej następnej warstwy może nastąpić po odbiorze poprzedniej warstwy przez Zamawiającego.</w:t>
      </w:r>
    </w:p>
    <w:p w14:paraId="62C36FA0"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 xml:space="preserve">Wilgotność mieszanki kruszywa podczas zagęszczania powinna odpowiadać wilgotności optymalnej, określonej według próby </w:t>
      </w:r>
      <w:proofErr w:type="spellStart"/>
      <w:r w:rsidRPr="00156044">
        <w:rPr>
          <w:rFonts w:asciiTheme="minorHAnsi" w:hAnsiTheme="minorHAnsi" w:cstheme="minorHAnsi"/>
        </w:rPr>
        <w:t>Proctora</w:t>
      </w:r>
      <w:proofErr w:type="spellEnd"/>
      <w:r w:rsidRPr="00156044">
        <w:rPr>
          <w:rFonts w:asciiTheme="minorHAnsi" w:hAnsiTheme="minorHAnsi" w:cstheme="minorHAnsi"/>
        </w:rPr>
        <w:t>, wg PN-EN 13286-2 oraz PN-EN 1097-6. Materiał nadmiernie nawilgocony, powinien zostać osuszony przez mieszanie i napowietrzanie. Jeżeli wilgotność mieszanki kruszywa jest niższa od optymalnej o 5% jej wartości, mieszanka powinna być zwilżona określoną ilością wody i równomiernie wymieszana. W przypadku, gdy wilgotność mieszanki jest wyższa od optymalnej o 5% jej wartości, mieszankę należy osuszyć.</w:t>
      </w:r>
    </w:p>
    <w:p w14:paraId="7E9E2BE8"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 xml:space="preserve">Zagęszczenie należy kontynuować do osiągnięcia wskaźnika zagęszczenia podbudowy nie mniejszego niż 1,0 i oznaczonego wg BN-77/8931-12 lub wg BN-64/8931-02 jako stosunek modułu odkształcenia wtórnego E2 do pierwotnego E1, który powinien być nie większy niż 2,2. </w:t>
      </w:r>
    </w:p>
    <w:p w14:paraId="15075ADF" w14:textId="77777777" w:rsidR="00156044" w:rsidRPr="00156044" w:rsidRDefault="00156044" w:rsidP="00156044">
      <w:pPr>
        <w:pStyle w:val="Nagwek2"/>
        <w:spacing w:before="120" w:after="120" w:line="276" w:lineRule="auto"/>
        <w:ind w:left="7"/>
        <w:rPr>
          <w:rFonts w:cstheme="minorHAnsi"/>
        </w:rPr>
      </w:pPr>
      <w:r w:rsidRPr="00156044">
        <w:rPr>
          <w:rFonts w:cstheme="minorHAnsi"/>
        </w:rPr>
        <w:t xml:space="preserve">5.5. Odcinek próbny </w:t>
      </w:r>
    </w:p>
    <w:p w14:paraId="5635CC97"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Co najmniej na 3 dni przed rozpoczęciem robót, Wykonawca wykona odcinek próbny w celu:</w:t>
      </w:r>
    </w:p>
    <w:p w14:paraId="68F6A3CE" w14:textId="77777777" w:rsidR="00156044" w:rsidRPr="00156044" w:rsidRDefault="00156044" w:rsidP="00156044">
      <w:pPr>
        <w:numPr>
          <w:ilvl w:val="0"/>
          <w:numId w:val="23"/>
        </w:numPr>
        <w:overflowPunct/>
        <w:autoSpaceDE/>
        <w:autoSpaceDN/>
        <w:adjustRightInd/>
        <w:spacing w:after="120"/>
        <w:ind w:right="66"/>
        <w:textAlignment w:val="auto"/>
        <w:rPr>
          <w:rFonts w:asciiTheme="minorHAnsi" w:hAnsiTheme="minorHAnsi" w:cstheme="minorHAnsi"/>
        </w:rPr>
      </w:pPr>
      <w:r w:rsidRPr="00156044">
        <w:rPr>
          <w:rFonts w:asciiTheme="minorHAnsi" w:hAnsiTheme="minorHAnsi" w:cstheme="minorHAnsi"/>
        </w:rPr>
        <w:t>stwierdzenia czy użyty sprzęt budowlany jest właściwy,</w:t>
      </w:r>
    </w:p>
    <w:p w14:paraId="58F705B4" w14:textId="77777777" w:rsidR="00156044" w:rsidRPr="00156044" w:rsidRDefault="00156044" w:rsidP="00156044">
      <w:pPr>
        <w:numPr>
          <w:ilvl w:val="0"/>
          <w:numId w:val="23"/>
        </w:numPr>
        <w:overflowPunct/>
        <w:autoSpaceDE/>
        <w:autoSpaceDN/>
        <w:adjustRightInd/>
        <w:spacing w:after="120"/>
        <w:ind w:right="66"/>
        <w:textAlignment w:val="auto"/>
        <w:rPr>
          <w:rFonts w:asciiTheme="minorHAnsi" w:hAnsiTheme="minorHAnsi" w:cstheme="minorHAnsi"/>
        </w:rPr>
      </w:pPr>
      <w:r w:rsidRPr="00156044">
        <w:rPr>
          <w:rFonts w:asciiTheme="minorHAnsi" w:hAnsiTheme="minorHAnsi" w:cstheme="minorHAnsi"/>
        </w:rPr>
        <w:t>określenia grubości warstwy materiału w stanie luźnym przed zagęszczeniem, koniecznej do uzyskania wymaganej w dokumentacji projektowej grubości warstwy,</w:t>
      </w:r>
    </w:p>
    <w:p w14:paraId="17A2AB80" w14:textId="77777777" w:rsidR="00156044" w:rsidRPr="00156044" w:rsidRDefault="00156044" w:rsidP="00156044">
      <w:pPr>
        <w:numPr>
          <w:ilvl w:val="0"/>
          <w:numId w:val="23"/>
        </w:numPr>
        <w:overflowPunct/>
        <w:autoSpaceDE/>
        <w:autoSpaceDN/>
        <w:adjustRightInd/>
        <w:spacing w:after="120"/>
        <w:ind w:right="66"/>
        <w:textAlignment w:val="auto"/>
        <w:rPr>
          <w:rFonts w:asciiTheme="minorHAnsi" w:hAnsiTheme="minorHAnsi" w:cstheme="minorHAnsi"/>
        </w:rPr>
      </w:pPr>
      <w:r w:rsidRPr="00156044">
        <w:rPr>
          <w:rFonts w:asciiTheme="minorHAnsi" w:hAnsiTheme="minorHAnsi" w:cstheme="minorHAnsi"/>
        </w:rPr>
        <w:t>określenia potrzebnej ilości przejść walców do uzyskania prawidłowego zagęszczenia warstwy.</w:t>
      </w:r>
    </w:p>
    <w:p w14:paraId="569A108F"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Do tej próby wykonawca użyje takich samych materiałów oraz sprzętu, jakie będą stosowane do wykonania podbudowy i nawierzchni.</w:t>
      </w:r>
    </w:p>
    <w:p w14:paraId="6F7A2D97"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Powierzchnia odcinka próbnego powinna wynosić od 200 do 600 m2.</w:t>
      </w:r>
    </w:p>
    <w:p w14:paraId="3D33EC6C"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W trakcie prowadzenia robót powierzchnia odcinka próbnego może ulec zmianie, za zgodą Zamawiającego.</w:t>
      </w:r>
    </w:p>
    <w:p w14:paraId="0C01BABD"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Odcinek próbny powinien być zlokalizowany w miejscu wskazanym przez Zamawiającego.</w:t>
      </w:r>
    </w:p>
    <w:p w14:paraId="39658D6C"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Wykonawca może przystąpić do wykonania podbudowy po zaakceptowaniu odcinka próbnego przez Zamawiającego.</w:t>
      </w:r>
    </w:p>
    <w:p w14:paraId="07EF3AE2"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UWAGA: Wykonawca może odstąpić od wykonania odcinka próbnego za zgodą Zamawiającego w przypadku pozytywnych doświadczeń w wykonaniu warstw z mieszanek niezwiązanych tzn. takich, które gwarantują spełnienie wymagań ST.</w:t>
      </w:r>
    </w:p>
    <w:p w14:paraId="7FB2B0FC" w14:textId="77777777" w:rsidR="00156044" w:rsidRPr="00156044" w:rsidRDefault="00156044" w:rsidP="00156044">
      <w:pPr>
        <w:pStyle w:val="Nagwek2"/>
        <w:spacing w:before="120" w:after="120" w:line="276" w:lineRule="auto"/>
        <w:ind w:left="7"/>
        <w:rPr>
          <w:rFonts w:cstheme="minorHAnsi"/>
        </w:rPr>
      </w:pPr>
      <w:r w:rsidRPr="00156044">
        <w:rPr>
          <w:rFonts w:cstheme="minorHAnsi"/>
        </w:rPr>
        <w:t xml:space="preserve">5.6. Utrzymanie podbudowy </w:t>
      </w:r>
    </w:p>
    <w:p w14:paraId="053CBF4B"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Podbudowa po wykonaniu, a przed ułożeniem następnej warstwy, powinna być utrzymywana w dobrym stanie. Jeżeli Wykonawca będzie wykorzystywał, za zgodą Zamawiającego, gotową podbudowę do ruchu budowlanego, to jest obowiązany naprawić wszelkie uszkodzenia podbudowy, spowodowane przez ten ruch. Koszt napraw wynikłych z niewłaściwego utrzymania podbudowy obciąża Wykonawcę robót.</w:t>
      </w:r>
    </w:p>
    <w:p w14:paraId="06834A96" w14:textId="77777777" w:rsidR="00156044" w:rsidRPr="00156044" w:rsidRDefault="00156044" w:rsidP="00156044">
      <w:pPr>
        <w:pStyle w:val="Nagwek1"/>
        <w:tabs>
          <w:tab w:val="center" w:pos="2150"/>
        </w:tabs>
        <w:spacing w:before="120" w:after="120" w:line="276" w:lineRule="auto"/>
        <w:ind w:left="-3"/>
        <w:rPr>
          <w:rFonts w:cstheme="minorHAnsi"/>
        </w:rPr>
      </w:pPr>
      <w:bookmarkStart w:id="26" w:name="_Toc59487"/>
      <w:r w:rsidRPr="00156044">
        <w:rPr>
          <w:rFonts w:cstheme="minorHAnsi"/>
        </w:rPr>
        <w:t>6.</w:t>
      </w:r>
      <w:r w:rsidRPr="00156044">
        <w:rPr>
          <w:rFonts w:eastAsia="Arial" w:cstheme="minorHAnsi"/>
        </w:rPr>
        <w:tab/>
      </w:r>
      <w:r w:rsidRPr="00156044">
        <w:rPr>
          <w:rFonts w:cstheme="minorHAnsi"/>
        </w:rPr>
        <w:t xml:space="preserve">KONTROLA JAKOŚCI ROBÓT </w:t>
      </w:r>
      <w:bookmarkEnd w:id="26"/>
    </w:p>
    <w:p w14:paraId="75D101A7" w14:textId="526DE5F9" w:rsidR="00156044" w:rsidRPr="00156044" w:rsidRDefault="00156044" w:rsidP="00156044">
      <w:pPr>
        <w:pStyle w:val="Nagwek2"/>
        <w:spacing w:before="120" w:after="120" w:line="276" w:lineRule="auto"/>
        <w:ind w:left="7"/>
        <w:rPr>
          <w:rFonts w:cstheme="minorHAnsi"/>
        </w:rPr>
      </w:pPr>
      <w:bookmarkStart w:id="27" w:name="_Toc59488"/>
      <w:r w:rsidRPr="00156044">
        <w:rPr>
          <w:rFonts w:cstheme="minorHAnsi"/>
        </w:rPr>
        <w:t>6.1.</w:t>
      </w:r>
      <w:r w:rsidR="00AD6FC7">
        <w:rPr>
          <w:rFonts w:cstheme="minorHAnsi"/>
        </w:rPr>
        <w:t xml:space="preserve"> </w:t>
      </w:r>
      <w:r w:rsidRPr="00156044">
        <w:rPr>
          <w:rFonts w:cstheme="minorHAnsi"/>
        </w:rPr>
        <w:t xml:space="preserve">Ogólne wymagania dotyczące kontroli jakości robót </w:t>
      </w:r>
      <w:bookmarkEnd w:id="27"/>
    </w:p>
    <w:p w14:paraId="6E396777" w14:textId="77777777" w:rsidR="00156044" w:rsidRPr="00156044" w:rsidRDefault="00156044" w:rsidP="00156044">
      <w:pPr>
        <w:spacing w:before="120" w:after="120" w:line="276" w:lineRule="auto"/>
        <w:rPr>
          <w:rFonts w:asciiTheme="minorHAnsi" w:hAnsiTheme="minorHAnsi" w:cstheme="minorHAnsi"/>
        </w:rPr>
      </w:pPr>
      <w:bookmarkStart w:id="28" w:name="_Hlk56247424"/>
      <w:bookmarkStart w:id="29" w:name="_Hlk56288451"/>
      <w:r w:rsidRPr="00156044">
        <w:rPr>
          <w:rFonts w:asciiTheme="minorHAnsi" w:hAnsiTheme="minorHAnsi" w:cstheme="minorHAnsi"/>
        </w:rPr>
        <w:t>Ogólne zasady kontroli jakości robót podano w SST D-M-00.00.00 Wymagania ogólne pkt. 6</w:t>
      </w:r>
      <w:bookmarkEnd w:id="28"/>
      <w:r w:rsidRPr="00156044">
        <w:rPr>
          <w:rFonts w:asciiTheme="minorHAnsi" w:hAnsiTheme="minorHAnsi" w:cstheme="minorHAnsi"/>
        </w:rPr>
        <w:t>.</w:t>
      </w:r>
    </w:p>
    <w:bookmarkEnd w:id="29"/>
    <w:p w14:paraId="2B432D8D" w14:textId="5D1C5D51" w:rsidR="00156044" w:rsidRPr="00156044" w:rsidRDefault="00156044" w:rsidP="00156044">
      <w:pPr>
        <w:pStyle w:val="Nagwek2"/>
        <w:spacing w:before="120" w:after="120" w:line="276" w:lineRule="auto"/>
        <w:ind w:left="7"/>
        <w:rPr>
          <w:rFonts w:cstheme="minorHAnsi"/>
        </w:rPr>
      </w:pPr>
      <w:r w:rsidRPr="00156044">
        <w:rPr>
          <w:rFonts w:cstheme="minorHAnsi"/>
        </w:rPr>
        <w:t>6.2.</w:t>
      </w:r>
      <w:r w:rsidR="00AD6FC7">
        <w:rPr>
          <w:rFonts w:cstheme="minorHAnsi"/>
        </w:rPr>
        <w:t xml:space="preserve"> </w:t>
      </w:r>
      <w:r w:rsidRPr="00156044">
        <w:rPr>
          <w:rFonts w:cstheme="minorHAnsi"/>
        </w:rPr>
        <w:t xml:space="preserve">Badania przed przystąpieniem do robót </w:t>
      </w:r>
    </w:p>
    <w:p w14:paraId="4B3754A9"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Przed przystąpieniem do robót Wykonawca powinien wykonać badania kruszyw przeznaczonych do wykonanie robót i przedstawić wyniki tych badań Zamawiającemu w celu akceptacji materiałów. Badania te powinny obejmować wszystkie właściwości określone w pkt 2.3 niniejszej Specyfikacji.</w:t>
      </w:r>
    </w:p>
    <w:p w14:paraId="24B7BA74" w14:textId="77777777" w:rsidR="00156044" w:rsidRPr="00156044" w:rsidRDefault="00156044" w:rsidP="00156044">
      <w:pPr>
        <w:pStyle w:val="Nagwek2"/>
        <w:spacing w:before="120" w:after="120" w:line="276" w:lineRule="auto"/>
        <w:ind w:left="7"/>
        <w:rPr>
          <w:rFonts w:cstheme="minorHAnsi"/>
        </w:rPr>
      </w:pPr>
      <w:r w:rsidRPr="00156044">
        <w:rPr>
          <w:rFonts w:cstheme="minorHAnsi"/>
        </w:rPr>
        <w:br w:type="page"/>
      </w:r>
      <w:r w:rsidRPr="00156044">
        <w:rPr>
          <w:rFonts w:cstheme="minorHAnsi"/>
        </w:rPr>
        <w:lastRenderedPageBreak/>
        <w:t xml:space="preserve">6.3.Badania w czasie robót </w:t>
      </w:r>
    </w:p>
    <w:p w14:paraId="3778AC90" w14:textId="77777777" w:rsidR="00156044" w:rsidRPr="00156044" w:rsidRDefault="00156044" w:rsidP="00AD6FC7">
      <w:pPr>
        <w:pStyle w:val="Nagwek2"/>
      </w:pPr>
      <w:r w:rsidRPr="00156044">
        <w:t>6.3.1. Częstotliwość oraz zakres badań i pomiarów</w:t>
      </w:r>
    </w:p>
    <w:p w14:paraId="2B80E189"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Częstotliwość oraz zakres badań i pomiarów podano w tablicy 5.</w:t>
      </w:r>
    </w:p>
    <w:p w14:paraId="0A591AB7" w14:textId="77777777" w:rsidR="00156044" w:rsidRPr="00156044" w:rsidRDefault="00156044" w:rsidP="00156044">
      <w:pPr>
        <w:pStyle w:val="tekstost"/>
        <w:rPr>
          <w:rFonts w:asciiTheme="minorHAnsi" w:hAnsiTheme="minorHAnsi" w:cstheme="minorHAnsi"/>
          <w:b/>
          <w:sz w:val="16"/>
          <w:szCs w:val="16"/>
        </w:rPr>
      </w:pPr>
    </w:p>
    <w:p w14:paraId="17629F12" w14:textId="77777777" w:rsidR="00156044" w:rsidRPr="00156044" w:rsidRDefault="00156044" w:rsidP="00156044">
      <w:pPr>
        <w:pStyle w:val="tekstost"/>
        <w:rPr>
          <w:rFonts w:asciiTheme="minorHAnsi" w:hAnsiTheme="minorHAnsi" w:cstheme="minorHAnsi"/>
          <w:sz w:val="16"/>
          <w:szCs w:val="16"/>
        </w:rPr>
      </w:pPr>
      <w:r w:rsidRPr="00156044">
        <w:rPr>
          <w:rFonts w:asciiTheme="minorHAnsi" w:hAnsiTheme="minorHAnsi" w:cstheme="minorHAnsi"/>
          <w:b/>
          <w:sz w:val="16"/>
          <w:szCs w:val="16"/>
        </w:rPr>
        <w:t xml:space="preserve">Tablica 5. </w:t>
      </w:r>
      <w:r w:rsidRPr="00156044">
        <w:rPr>
          <w:rFonts w:asciiTheme="minorHAnsi" w:hAnsiTheme="minorHAnsi" w:cstheme="minorHAnsi"/>
          <w:sz w:val="16"/>
          <w:szCs w:val="16"/>
        </w:rPr>
        <w:t>Częstotliwość badań kontrolnych w czasie budowy warstwy podbudowy z mieszanki niezwiązanej</w:t>
      </w:r>
    </w:p>
    <w:tbl>
      <w:tblPr>
        <w:tblW w:w="9709" w:type="dxa"/>
        <w:tblLayout w:type="fixed"/>
        <w:tblCellMar>
          <w:left w:w="70" w:type="dxa"/>
          <w:right w:w="70" w:type="dxa"/>
        </w:tblCellMar>
        <w:tblLook w:val="0000" w:firstRow="0" w:lastRow="0" w:firstColumn="0" w:lastColumn="0" w:noHBand="0" w:noVBand="0"/>
      </w:tblPr>
      <w:tblGrid>
        <w:gridCol w:w="496"/>
        <w:gridCol w:w="3894"/>
        <w:gridCol w:w="2484"/>
        <w:gridCol w:w="2835"/>
      </w:tblGrid>
      <w:tr w:rsidR="00156044" w:rsidRPr="00156044" w14:paraId="199A444B" w14:textId="77777777" w:rsidTr="00AD6FC7">
        <w:trPr>
          <w:trHeight w:val="405"/>
        </w:trPr>
        <w:tc>
          <w:tcPr>
            <w:tcW w:w="496" w:type="dxa"/>
            <w:vMerge w:val="restart"/>
            <w:tcBorders>
              <w:top w:val="single" w:sz="4" w:space="0" w:color="000000"/>
              <w:left w:val="single" w:sz="4" w:space="0" w:color="000000"/>
            </w:tcBorders>
            <w:vAlign w:val="center"/>
          </w:tcPr>
          <w:p w14:paraId="3D7D3F0B" w14:textId="77777777" w:rsidR="00156044" w:rsidRPr="00156044" w:rsidRDefault="00156044" w:rsidP="00AD6F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Lp.</w:t>
            </w:r>
          </w:p>
        </w:tc>
        <w:tc>
          <w:tcPr>
            <w:tcW w:w="3894" w:type="dxa"/>
            <w:vMerge w:val="restart"/>
            <w:tcBorders>
              <w:top w:val="single" w:sz="4" w:space="0" w:color="000000"/>
              <w:left w:val="single" w:sz="4" w:space="0" w:color="000000"/>
            </w:tcBorders>
            <w:tcMar>
              <w:left w:w="0" w:type="dxa"/>
              <w:right w:w="0" w:type="dxa"/>
            </w:tcMar>
            <w:vAlign w:val="center"/>
          </w:tcPr>
          <w:p w14:paraId="08E86A1B" w14:textId="77777777" w:rsidR="00156044" w:rsidRPr="00156044" w:rsidRDefault="00156044" w:rsidP="00AD6F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Wyszczególnienie badań</w:t>
            </w:r>
          </w:p>
        </w:tc>
        <w:tc>
          <w:tcPr>
            <w:tcW w:w="531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73B50DE" w14:textId="77777777" w:rsidR="00156044" w:rsidRPr="00156044" w:rsidRDefault="00156044" w:rsidP="00AD6F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Częstotliwość badań</w:t>
            </w:r>
          </w:p>
        </w:tc>
      </w:tr>
      <w:tr w:rsidR="00156044" w:rsidRPr="00156044" w14:paraId="6D70D880" w14:textId="77777777" w:rsidTr="00AD6FC7">
        <w:trPr>
          <w:trHeight w:val="405"/>
        </w:trPr>
        <w:tc>
          <w:tcPr>
            <w:tcW w:w="496" w:type="dxa"/>
            <w:vMerge/>
            <w:tcBorders>
              <w:left w:val="single" w:sz="4" w:space="0" w:color="000000"/>
            </w:tcBorders>
            <w:vAlign w:val="center"/>
          </w:tcPr>
          <w:p w14:paraId="4E3ABD73" w14:textId="77777777" w:rsidR="00156044" w:rsidRPr="00156044" w:rsidRDefault="00156044" w:rsidP="00AD6FC7">
            <w:pPr>
              <w:pStyle w:val="tekstost"/>
              <w:jc w:val="center"/>
              <w:rPr>
                <w:rFonts w:asciiTheme="minorHAnsi" w:hAnsiTheme="minorHAnsi" w:cstheme="minorHAnsi"/>
                <w:sz w:val="16"/>
                <w:szCs w:val="16"/>
              </w:rPr>
            </w:pPr>
          </w:p>
        </w:tc>
        <w:tc>
          <w:tcPr>
            <w:tcW w:w="3894" w:type="dxa"/>
            <w:vMerge/>
            <w:tcBorders>
              <w:left w:val="single" w:sz="4" w:space="0" w:color="000000"/>
            </w:tcBorders>
            <w:tcMar>
              <w:left w:w="0" w:type="dxa"/>
              <w:right w:w="0" w:type="dxa"/>
            </w:tcMar>
            <w:vAlign w:val="center"/>
          </w:tcPr>
          <w:p w14:paraId="3E82B434" w14:textId="77777777" w:rsidR="00156044" w:rsidRPr="00156044" w:rsidRDefault="00156044" w:rsidP="00AD6FC7">
            <w:pPr>
              <w:pStyle w:val="tekstost"/>
              <w:jc w:val="center"/>
              <w:rPr>
                <w:rFonts w:asciiTheme="minorHAnsi" w:hAnsiTheme="minorHAnsi" w:cstheme="minorHAnsi"/>
                <w:sz w:val="16"/>
                <w:szCs w:val="16"/>
              </w:rPr>
            </w:pPr>
          </w:p>
        </w:tc>
        <w:tc>
          <w:tcPr>
            <w:tcW w:w="2484"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747F70C" w14:textId="77777777" w:rsidR="00156044" w:rsidRPr="00156044" w:rsidRDefault="00156044" w:rsidP="00AD6F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Minimalna liczba badań na dziennej działce roboczej</w:t>
            </w:r>
          </w:p>
        </w:tc>
        <w:tc>
          <w:tcPr>
            <w:tcW w:w="2835" w:type="dxa"/>
            <w:tcBorders>
              <w:top w:val="single" w:sz="4" w:space="0" w:color="000000"/>
              <w:left w:val="single" w:sz="4" w:space="0" w:color="000000"/>
              <w:bottom w:val="single" w:sz="4" w:space="0" w:color="000000"/>
              <w:right w:val="single" w:sz="4" w:space="0" w:color="000000"/>
            </w:tcBorders>
            <w:vAlign w:val="center"/>
          </w:tcPr>
          <w:p w14:paraId="5EDD5E20" w14:textId="77777777" w:rsidR="00156044" w:rsidRPr="00156044" w:rsidRDefault="00156044" w:rsidP="00AD6F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Maksymalna powierzchnia podbudowy przypadająca na jedno badanie (m</w:t>
            </w:r>
            <w:r w:rsidRPr="00156044">
              <w:rPr>
                <w:rFonts w:asciiTheme="minorHAnsi" w:hAnsiTheme="minorHAnsi" w:cstheme="minorHAnsi"/>
                <w:sz w:val="16"/>
                <w:szCs w:val="16"/>
                <w:vertAlign w:val="superscript"/>
              </w:rPr>
              <w:t>2</w:t>
            </w:r>
            <w:r w:rsidRPr="00156044">
              <w:rPr>
                <w:rFonts w:asciiTheme="minorHAnsi" w:hAnsiTheme="minorHAnsi" w:cstheme="minorHAnsi"/>
                <w:sz w:val="16"/>
                <w:szCs w:val="16"/>
              </w:rPr>
              <w:t>)</w:t>
            </w:r>
          </w:p>
        </w:tc>
      </w:tr>
      <w:tr w:rsidR="00156044" w:rsidRPr="00156044" w14:paraId="2EF9AE0F" w14:textId="77777777" w:rsidTr="00AD6FC7">
        <w:trPr>
          <w:cantSplit/>
          <w:trHeight w:val="272"/>
        </w:trPr>
        <w:tc>
          <w:tcPr>
            <w:tcW w:w="496" w:type="dxa"/>
            <w:tcBorders>
              <w:top w:val="single" w:sz="4" w:space="0" w:color="000000"/>
              <w:left w:val="single" w:sz="4" w:space="0" w:color="000000"/>
              <w:bottom w:val="single" w:sz="4" w:space="0" w:color="000000"/>
            </w:tcBorders>
            <w:vAlign w:val="center"/>
          </w:tcPr>
          <w:p w14:paraId="1D2E8F67" w14:textId="77777777" w:rsidR="00156044" w:rsidRPr="00156044" w:rsidRDefault="00156044" w:rsidP="00AD6F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w:t>
            </w:r>
          </w:p>
        </w:tc>
        <w:tc>
          <w:tcPr>
            <w:tcW w:w="3894" w:type="dxa"/>
            <w:tcBorders>
              <w:top w:val="single" w:sz="4" w:space="0" w:color="000000"/>
              <w:left w:val="single" w:sz="4" w:space="0" w:color="000000"/>
              <w:bottom w:val="single" w:sz="4" w:space="0" w:color="000000"/>
            </w:tcBorders>
            <w:tcMar>
              <w:left w:w="0" w:type="dxa"/>
              <w:right w:w="0" w:type="dxa"/>
            </w:tcMar>
            <w:vAlign w:val="center"/>
          </w:tcPr>
          <w:p w14:paraId="1E402149" w14:textId="77777777" w:rsidR="00156044" w:rsidRPr="00156044" w:rsidRDefault="00156044" w:rsidP="00AD6F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2</w:t>
            </w:r>
          </w:p>
        </w:tc>
        <w:tc>
          <w:tcPr>
            <w:tcW w:w="531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D49B035" w14:textId="77777777" w:rsidR="00156044" w:rsidRPr="00156044" w:rsidRDefault="00156044" w:rsidP="00AD6F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3</w:t>
            </w:r>
          </w:p>
        </w:tc>
      </w:tr>
      <w:tr w:rsidR="00156044" w:rsidRPr="00156044" w14:paraId="4CC25094" w14:textId="77777777" w:rsidTr="00AD6FC7">
        <w:trPr>
          <w:cantSplit/>
          <w:trHeight w:val="397"/>
        </w:trPr>
        <w:tc>
          <w:tcPr>
            <w:tcW w:w="496" w:type="dxa"/>
            <w:tcBorders>
              <w:top w:val="single" w:sz="4" w:space="0" w:color="000000"/>
              <w:left w:val="single" w:sz="4" w:space="0" w:color="000000"/>
              <w:bottom w:val="single" w:sz="4" w:space="0" w:color="000000"/>
            </w:tcBorders>
            <w:vAlign w:val="center"/>
          </w:tcPr>
          <w:p w14:paraId="3B972FE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1</w:t>
            </w:r>
          </w:p>
        </w:tc>
        <w:tc>
          <w:tcPr>
            <w:tcW w:w="3894" w:type="dxa"/>
            <w:tcBorders>
              <w:top w:val="single" w:sz="4" w:space="0" w:color="000000"/>
              <w:left w:val="single" w:sz="4" w:space="0" w:color="000000"/>
              <w:bottom w:val="single" w:sz="4" w:space="0" w:color="000000"/>
            </w:tcBorders>
            <w:tcMar>
              <w:left w:w="0" w:type="dxa"/>
              <w:right w:w="0" w:type="dxa"/>
            </w:tcMar>
            <w:vAlign w:val="center"/>
          </w:tcPr>
          <w:p w14:paraId="321531B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Uziarnienie mieszanki</w:t>
            </w:r>
          </w:p>
        </w:tc>
        <w:tc>
          <w:tcPr>
            <w:tcW w:w="2484" w:type="dxa"/>
            <w:vMerge w:val="restart"/>
            <w:tcBorders>
              <w:top w:val="single" w:sz="4" w:space="0" w:color="000000"/>
              <w:left w:val="single" w:sz="4" w:space="0" w:color="000000"/>
              <w:right w:val="single" w:sz="4" w:space="0" w:color="000000"/>
            </w:tcBorders>
            <w:tcMar>
              <w:left w:w="0" w:type="dxa"/>
              <w:right w:w="0" w:type="dxa"/>
            </w:tcMar>
            <w:vAlign w:val="center"/>
          </w:tcPr>
          <w:p w14:paraId="72221FC9"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w:t>
            </w:r>
          </w:p>
        </w:tc>
        <w:tc>
          <w:tcPr>
            <w:tcW w:w="2835" w:type="dxa"/>
            <w:vMerge w:val="restart"/>
            <w:tcBorders>
              <w:top w:val="single" w:sz="4" w:space="0" w:color="000000"/>
              <w:left w:val="single" w:sz="4" w:space="0" w:color="000000"/>
              <w:right w:val="single" w:sz="4" w:space="0" w:color="000000"/>
            </w:tcBorders>
            <w:vAlign w:val="center"/>
          </w:tcPr>
          <w:p w14:paraId="222A5317"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600</w:t>
            </w:r>
          </w:p>
        </w:tc>
      </w:tr>
      <w:tr w:rsidR="00156044" w:rsidRPr="00156044" w14:paraId="0F689385" w14:textId="77777777" w:rsidTr="00AD6FC7">
        <w:trPr>
          <w:cantSplit/>
          <w:trHeight w:val="397"/>
        </w:trPr>
        <w:tc>
          <w:tcPr>
            <w:tcW w:w="496" w:type="dxa"/>
            <w:tcBorders>
              <w:left w:val="single" w:sz="4" w:space="0" w:color="000000"/>
              <w:bottom w:val="single" w:sz="4" w:space="0" w:color="000000"/>
            </w:tcBorders>
            <w:vAlign w:val="center"/>
          </w:tcPr>
          <w:p w14:paraId="559A129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2</w:t>
            </w:r>
          </w:p>
        </w:tc>
        <w:tc>
          <w:tcPr>
            <w:tcW w:w="3894" w:type="dxa"/>
            <w:tcBorders>
              <w:left w:val="single" w:sz="4" w:space="0" w:color="000000"/>
              <w:bottom w:val="single" w:sz="4" w:space="0" w:color="000000"/>
            </w:tcBorders>
            <w:tcMar>
              <w:left w:w="0" w:type="dxa"/>
              <w:right w:w="0" w:type="dxa"/>
            </w:tcMar>
            <w:vAlign w:val="center"/>
          </w:tcPr>
          <w:p w14:paraId="12C7CFA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Wilgotność mieszanki</w:t>
            </w:r>
          </w:p>
        </w:tc>
        <w:tc>
          <w:tcPr>
            <w:tcW w:w="2484" w:type="dxa"/>
            <w:vMerge/>
            <w:tcBorders>
              <w:left w:val="single" w:sz="4" w:space="0" w:color="000000"/>
              <w:right w:val="single" w:sz="4" w:space="0" w:color="000000"/>
            </w:tcBorders>
            <w:tcMar>
              <w:left w:w="0" w:type="dxa"/>
              <w:right w:w="0" w:type="dxa"/>
            </w:tcMar>
            <w:vAlign w:val="center"/>
          </w:tcPr>
          <w:p w14:paraId="1675CDE7" w14:textId="77777777" w:rsidR="00156044" w:rsidRPr="00156044" w:rsidRDefault="00156044" w:rsidP="006828C7">
            <w:pPr>
              <w:pStyle w:val="tekstost"/>
              <w:rPr>
                <w:rFonts w:asciiTheme="minorHAnsi" w:hAnsiTheme="minorHAnsi" w:cstheme="minorHAnsi"/>
                <w:sz w:val="16"/>
                <w:szCs w:val="16"/>
              </w:rPr>
            </w:pPr>
          </w:p>
        </w:tc>
        <w:tc>
          <w:tcPr>
            <w:tcW w:w="2835" w:type="dxa"/>
            <w:vMerge/>
            <w:tcBorders>
              <w:left w:val="single" w:sz="4" w:space="0" w:color="000000"/>
              <w:right w:val="single" w:sz="4" w:space="0" w:color="000000"/>
            </w:tcBorders>
            <w:vAlign w:val="center"/>
          </w:tcPr>
          <w:p w14:paraId="4068CC0B" w14:textId="77777777" w:rsidR="00156044" w:rsidRPr="00156044" w:rsidRDefault="00156044" w:rsidP="006828C7">
            <w:pPr>
              <w:pStyle w:val="tekstost"/>
              <w:rPr>
                <w:rFonts w:asciiTheme="minorHAnsi" w:hAnsiTheme="minorHAnsi" w:cstheme="minorHAnsi"/>
                <w:sz w:val="16"/>
                <w:szCs w:val="16"/>
              </w:rPr>
            </w:pPr>
          </w:p>
        </w:tc>
      </w:tr>
      <w:tr w:rsidR="00156044" w:rsidRPr="00156044" w14:paraId="50C25F82" w14:textId="77777777" w:rsidTr="00AD6FC7">
        <w:trPr>
          <w:cantSplit/>
          <w:trHeight w:val="397"/>
        </w:trPr>
        <w:tc>
          <w:tcPr>
            <w:tcW w:w="496" w:type="dxa"/>
            <w:tcBorders>
              <w:left w:val="single" w:sz="4" w:space="0" w:color="000000"/>
              <w:bottom w:val="single" w:sz="4" w:space="0" w:color="000000"/>
            </w:tcBorders>
            <w:vAlign w:val="center"/>
          </w:tcPr>
          <w:p w14:paraId="39F020C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3</w:t>
            </w:r>
          </w:p>
        </w:tc>
        <w:tc>
          <w:tcPr>
            <w:tcW w:w="3894" w:type="dxa"/>
            <w:tcBorders>
              <w:left w:val="single" w:sz="4" w:space="0" w:color="000000"/>
              <w:bottom w:val="single" w:sz="4" w:space="0" w:color="000000"/>
            </w:tcBorders>
            <w:tcMar>
              <w:left w:w="0" w:type="dxa"/>
              <w:right w:w="0" w:type="dxa"/>
            </w:tcMar>
            <w:vAlign w:val="center"/>
          </w:tcPr>
          <w:p w14:paraId="4C25FC09"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Zagęszczenie warstwy i nośność podbudowy</w:t>
            </w:r>
          </w:p>
        </w:tc>
        <w:tc>
          <w:tcPr>
            <w:tcW w:w="2484" w:type="dxa"/>
            <w:vMerge/>
            <w:tcBorders>
              <w:left w:val="single" w:sz="4" w:space="0" w:color="000000"/>
              <w:bottom w:val="single" w:sz="4" w:space="0" w:color="000000"/>
              <w:right w:val="single" w:sz="4" w:space="0" w:color="000000"/>
            </w:tcBorders>
            <w:tcMar>
              <w:left w:w="0" w:type="dxa"/>
              <w:right w:w="0" w:type="dxa"/>
            </w:tcMar>
            <w:vAlign w:val="center"/>
          </w:tcPr>
          <w:p w14:paraId="6842B045" w14:textId="77777777" w:rsidR="00156044" w:rsidRPr="00156044" w:rsidRDefault="00156044" w:rsidP="006828C7">
            <w:pPr>
              <w:pStyle w:val="tekstost"/>
              <w:rPr>
                <w:rFonts w:asciiTheme="minorHAnsi" w:hAnsiTheme="minorHAnsi" w:cstheme="minorHAnsi"/>
                <w:sz w:val="16"/>
                <w:szCs w:val="16"/>
              </w:rPr>
            </w:pPr>
          </w:p>
        </w:tc>
        <w:tc>
          <w:tcPr>
            <w:tcW w:w="2835" w:type="dxa"/>
            <w:vMerge/>
            <w:tcBorders>
              <w:left w:val="single" w:sz="4" w:space="0" w:color="000000"/>
              <w:bottom w:val="single" w:sz="4" w:space="0" w:color="000000"/>
              <w:right w:val="single" w:sz="4" w:space="0" w:color="000000"/>
            </w:tcBorders>
            <w:vAlign w:val="center"/>
          </w:tcPr>
          <w:p w14:paraId="61714073" w14:textId="77777777" w:rsidR="00156044" w:rsidRPr="00156044" w:rsidRDefault="00156044" w:rsidP="006828C7">
            <w:pPr>
              <w:pStyle w:val="tekstost"/>
              <w:rPr>
                <w:rFonts w:asciiTheme="minorHAnsi" w:hAnsiTheme="minorHAnsi" w:cstheme="minorHAnsi"/>
                <w:sz w:val="16"/>
                <w:szCs w:val="16"/>
              </w:rPr>
            </w:pPr>
          </w:p>
        </w:tc>
      </w:tr>
      <w:tr w:rsidR="00156044" w:rsidRPr="00156044" w14:paraId="7D1DD365" w14:textId="77777777" w:rsidTr="00AD6FC7">
        <w:trPr>
          <w:trHeight w:val="397"/>
        </w:trPr>
        <w:tc>
          <w:tcPr>
            <w:tcW w:w="496" w:type="dxa"/>
            <w:tcBorders>
              <w:left w:val="single" w:sz="4" w:space="0" w:color="000000"/>
              <w:bottom w:val="single" w:sz="4" w:space="0" w:color="000000"/>
            </w:tcBorders>
            <w:vAlign w:val="center"/>
          </w:tcPr>
          <w:p w14:paraId="4BD6CF0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w:t>
            </w:r>
          </w:p>
        </w:tc>
        <w:tc>
          <w:tcPr>
            <w:tcW w:w="3894" w:type="dxa"/>
            <w:tcBorders>
              <w:left w:val="single" w:sz="4" w:space="0" w:color="000000"/>
              <w:bottom w:val="single" w:sz="4" w:space="0" w:color="000000"/>
            </w:tcBorders>
            <w:tcMar>
              <w:left w:w="0" w:type="dxa"/>
              <w:right w:w="0" w:type="dxa"/>
            </w:tcMar>
            <w:vAlign w:val="center"/>
          </w:tcPr>
          <w:p w14:paraId="0AD00580"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Badanie właściwości kruszywa lub mieszanki wg Tablicy 1 i 2</w:t>
            </w:r>
          </w:p>
        </w:tc>
        <w:tc>
          <w:tcPr>
            <w:tcW w:w="531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96FB273"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przy każdej zmianie kruszywa lub mieszanki</w:t>
            </w:r>
          </w:p>
        </w:tc>
      </w:tr>
    </w:tbl>
    <w:p w14:paraId="7C43BFED" w14:textId="77777777" w:rsidR="00156044" w:rsidRPr="00156044" w:rsidRDefault="00156044" w:rsidP="00AD6FC7">
      <w:pPr>
        <w:pStyle w:val="Nagwek2"/>
      </w:pPr>
      <w:r w:rsidRPr="00156044">
        <w:t>6.3.2. Uziarnienie mieszanki</w:t>
      </w:r>
    </w:p>
    <w:p w14:paraId="4E26D937" w14:textId="77777777" w:rsidR="00156044" w:rsidRPr="00156044" w:rsidRDefault="00156044" w:rsidP="00156044">
      <w:pPr>
        <w:spacing w:before="120" w:after="120" w:line="276" w:lineRule="auto"/>
        <w:ind w:left="7" w:right="66"/>
        <w:rPr>
          <w:rFonts w:asciiTheme="minorHAnsi" w:hAnsiTheme="minorHAnsi" w:cstheme="minorHAnsi"/>
          <w:bCs/>
        </w:rPr>
      </w:pPr>
      <w:r w:rsidRPr="00156044">
        <w:rPr>
          <w:rFonts w:asciiTheme="minorHAnsi" w:hAnsiTheme="minorHAnsi" w:cstheme="minorHAnsi"/>
          <w:bCs/>
        </w:rPr>
        <w:t>Uziarnienie mieszanki powinno być zgodne z wymaganiami podanymi w pkt. 2.3. Próbki należy pobierać w sposób losowy, z rozłożonej warstwy, przed jej zagęszczeniem. Wyniki badań powinny być na bieżąco przekazywane Zamawiającemu.</w:t>
      </w:r>
    </w:p>
    <w:p w14:paraId="4367DF08" w14:textId="77777777" w:rsidR="00156044" w:rsidRPr="00156044" w:rsidRDefault="00156044" w:rsidP="00AD6FC7">
      <w:pPr>
        <w:pStyle w:val="Nagwek2"/>
      </w:pPr>
      <w:r w:rsidRPr="00156044">
        <w:t>6.3.3. Wilgotność mieszanki</w:t>
      </w:r>
    </w:p>
    <w:p w14:paraId="02E41DC3" w14:textId="3E487DC3" w:rsidR="00156044" w:rsidRPr="00156044" w:rsidRDefault="00156044" w:rsidP="00156044">
      <w:pPr>
        <w:spacing w:before="120" w:after="120" w:line="276" w:lineRule="auto"/>
        <w:ind w:left="7" w:right="66"/>
        <w:rPr>
          <w:rFonts w:asciiTheme="minorHAnsi" w:hAnsiTheme="minorHAnsi" w:cstheme="minorHAnsi"/>
          <w:bCs/>
        </w:rPr>
      </w:pPr>
      <w:r w:rsidRPr="00156044">
        <w:rPr>
          <w:rFonts w:asciiTheme="minorHAnsi" w:hAnsiTheme="minorHAnsi" w:cstheme="minorHAnsi"/>
          <w:bCs/>
        </w:rPr>
        <w:t xml:space="preserve">Wilgotność mieszanki powinna odpowiadać wilgotności optymalnej, określonej według próby </w:t>
      </w:r>
      <w:proofErr w:type="spellStart"/>
      <w:r w:rsidRPr="00156044">
        <w:rPr>
          <w:rFonts w:asciiTheme="minorHAnsi" w:hAnsiTheme="minorHAnsi" w:cstheme="minorHAnsi"/>
          <w:bCs/>
        </w:rPr>
        <w:t>Proctora</w:t>
      </w:r>
      <w:proofErr w:type="spellEnd"/>
      <w:r w:rsidRPr="00156044">
        <w:rPr>
          <w:rFonts w:asciiTheme="minorHAnsi" w:hAnsiTheme="minorHAnsi" w:cstheme="minorHAnsi"/>
          <w:bCs/>
        </w:rPr>
        <w:t xml:space="preserve">, zgodnie </w:t>
      </w:r>
      <w:r w:rsidR="00AD6FC7">
        <w:rPr>
          <w:rFonts w:asciiTheme="minorHAnsi" w:hAnsiTheme="minorHAnsi" w:cstheme="minorHAnsi"/>
          <w:bCs/>
        </w:rPr>
        <w:br/>
      </w:r>
      <w:r w:rsidRPr="00156044">
        <w:rPr>
          <w:rFonts w:asciiTheme="minorHAnsi" w:hAnsiTheme="minorHAnsi" w:cstheme="minorHAnsi"/>
          <w:bCs/>
        </w:rPr>
        <w:t>z wg PN-EN 13286-2, z tolerancją ±5%.</w:t>
      </w:r>
    </w:p>
    <w:p w14:paraId="04566BE1" w14:textId="77777777" w:rsidR="00156044" w:rsidRPr="00156044" w:rsidRDefault="00156044" w:rsidP="00156044">
      <w:pPr>
        <w:spacing w:before="120" w:after="120" w:line="276" w:lineRule="auto"/>
        <w:ind w:left="7" w:right="66"/>
        <w:rPr>
          <w:rFonts w:asciiTheme="minorHAnsi" w:hAnsiTheme="minorHAnsi" w:cstheme="minorHAnsi"/>
          <w:bCs/>
        </w:rPr>
      </w:pPr>
      <w:r w:rsidRPr="00156044">
        <w:rPr>
          <w:rFonts w:asciiTheme="minorHAnsi" w:hAnsiTheme="minorHAnsi" w:cstheme="minorHAnsi"/>
          <w:bCs/>
        </w:rPr>
        <w:t>Wilgotność należy określić według PN- EN 1097-5.</w:t>
      </w:r>
    </w:p>
    <w:p w14:paraId="02754666" w14:textId="77777777" w:rsidR="00156044" w:rsidRPr="00156044" w:rsidRDefault="00156044" w:rsidP="00AD6FC7">
      <w:pPr>
        <w:pStyle w:val="Nagwek2"/>
      </w:pPr>
      <w:r w:rsidRPr="00156044">
        <w:t>6.3.4. Zagęszczenie i nośność podbudowy</w:t>
      </w:r>
    </w:p>
    <w:p w14:paraId="681A6F3D"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Zagęszczenie każdej warstwy powinno odbywać się aż do osiągnięcia wymaganego wskaźnika zagęszczenia.</w:t>
      </w:r>
    </w:p>
    <w:p w14:paraId="592A70F3"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Zagęszczenie podbudowy należy sprawdzać według BN-77/8931-12. W przypadku, gdy przeprowadzenie badania jest niemożliwe ze względu na gruboziarniste kruszywo, kontrolę zagęszczenia należy oprzeć na metodzie obciążeń płytowych z częstotliwością wg Tablicy 5 lub według zaleceń Zamawiającego. Miejsca badań nośności Wykonawca uzgodni z Zamawiającym.</w:t>
      </w:r>
    </w:p>
    <w:p w14:paraId="4C3BF28B" w14:textId="507E13A6"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Zagęszczenie podbudowy niezwiązanej należy uznać za prawidłowe, gdy stosunek wtórnego modułu E</w:t>
      </w:r>
      <w:r w:rsidRPr="00156044">
        <w:rPr>
          <w:rFonts w:asciiTheme="minorHAnsi" w:hAnsiTheme="minorHAnsi" w:cstheme="minorHAnsi"/>
          <w:vertAlign w:val="subscript"/>
        </w:rPr>
        <w:t>2</w:t>
      </w:r>
      <w:r w:rsidRPr="00156044">
        <w:rPr>
          <w:rFonts w:asciiTheme="minorHAnsi" w:hAnsiTheme="minorHAnsi" w:cstheme="minorHAnsi"/>
        </w:rPr>
        <w:t xml:space="preserve"> do pierwotnego modułu odkształcenia E</w:t>
      </w:r>
      <w:r w:rsidRPr="00156044">
        <w:rPr>
          <w:rFonts w:asciiTheme="minorHAnsi" w:hAnsiTheme="minorHAnsi" w:cstheme="minorHAnsi"/>
          <w:vertAlign w:val="subscript"/>
        </w:rPr>
        <w:t>1</w:t>
      </w:r>
      <w:r w:rsidRPr="00156044">
        <w:rPr>
          <w:rFonts w:asciiTheme="minorHAnsi" w:hAnsiTheme="minorHAnsi" w:cstheme="minorHAnsi"/>
        </w:rPr>
        <w:t xml:space="preserve"> jest nie większy od 2</w:t>
      </w:r>
      <w:r w:rsidR="00AD6FC7">
        <w:rPr>
          <w:rFonts w:asciiTheme="minorHAnsi" w:hAnsiTheme="minorHAnsi" w:cstheme="minorHAnsi"/>
        </w:rPr>
        <w:t>,</w:t>
      </w:r>
      <w:r w:rsidRPr="00156044">
        <w:rPr>
          <w:rFonts w:asciiTheme="minorHAnsi" w:hAnsiTheme="minorHAnsi" w:cstheme="minorHAnsi"/>
        </w:rPr>
        <w:t>2 dla każdej warstwy podbudowy.</w:t>
      </w:r>
    </w:p>
    <w:p w14:paraId="32D4974A"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Warstwa powinna charakteryzować się następującymi cechami:</w:t>
      </w:r>
    </w:p>
    <w:p w14:paraId="20BCAEBA" w14:textId="77777777" w:rsidR="00156044" w:rsidRPr="00156044" w:rsidRDefault="00156044" w:rsidP="00156044">
      <w:pPr>
        <w:pStyle w:val="tekstost"/>
        <w:numPr>
          <w:ilvl w:val="0"/>
          <w:numId w:val="24"/>
        </w:numPr>
        <w:rPr>
          <w:rFonts w:asciiTheme="minorHAnsi" w:hAnsiTheme="minorHAnsi" w:cstheme="minorHAnsi"/>
        </w:rPr>
      </w:pPr>
      <w:r w:rsidRPr="00156044">
        <w:rPr>
          <w:rFonts w:asciiTheme="minorHAnsi" w:hAnsiTheme="minorHAnsi" w:cstheme="minorHAnsi"/>
        </w:rPr>
        <w:t xml:space="preserve">moduł odkształcenia powinien być zgodny z podanym w tablicy 6, </w:t>
      </w:r>
    </w:p>
    <w:p w14:paraId="0187DBEF" w14:textId="77777777" w:rsidR="00156044" w:rsidRPr="00156044" w:rsidRDefault="00156044" w:rsidP="00156044">
      <w:pPr>
        <w:pStyle w:val="tekstost"/>
        <w:numPr>
          <w:ilvl w:val="0"/>
          <w:numId w:val="24"/>
        </w:numPr>
        <w:rPr>
          <w:rFonts w:asciiTheme="minorHAnsi" w:hAnsiTheme="minorHAnsi" w:cstheme="minorHAnsi"/>
        </w:rPr>
      </w:pPr>
      <w:r w:rsidRPr="00156044">
        <w:rPr>
          <w:rFonts w:asciiTheme="minorHAnsi" w:hAnsiTheme="minorHAnsi" w:cstheme="minorHAnsi"/>
        </w:rPr>
        <w:t>ugięcie sprężyste wg BN-70/8931-06  powinno być zgodne z podanym w tablicy 6.</w:t>
      </w:r>
    </w:p>
    <w:p w14:paraId="540D0271"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Moduł odkształcenia podbudowy należy oznaczyć przez obciążenie płytą o średnicy </w:t>
      </w:r>
      <w:r w:rsidRPr="00156044">
        <w:rPr>
          <w:rFonts w:asciiTheme="minorHAnsi" w:hAnsiTheme="minorHAnsi" w:cstheme="minorHAnsi"/>
        </w:rPr>
        <w:sym w:font="Symbol" w:char="F0B3"/>
      </w:r>
      <w:r w:rsidRPr="00156044">
        <w:rPr>
          <w:rFonts w:asciiTheme="minorHAnsi" w:hAnsiTheme="minorHAnsi" w:cstheme="minorHAnsi"/>
        </w:rPr>
        <w:t xml:space="preserve"> 30 cm zgodnie </w:t>
      </w:r>
      <w:r w:rsidRPr="00156044">
        <w:rPr>
          <w:rFonts w:asciiTheme="minorHAnsi" w:hAnsiTheme="minorHAnsi" w:cstheme="minorHAnsi"/>
        </w:rPr>
        <w:br/>
        <w:t xml:space="preserve">z PN-S-02205. Badanie należy przeprowadzić w zakresie obciążeń od 0,00 do 0,45 </w:t>
      </w:r>
      <w:proofErr w:type="spellStart"/>
      <w:r w:rsidRPr="00156044">
        <w:rPr>
          <w:rFonts w:asciiTheme="minorHAnsi" w:hAnsiTheme="minorHAnsi" w:cstheme="minorHAnsi"/>
        </w:rPr>
        <w:t>MPa</w:t>
      </w:r>
      <w:proofErr w:type="spellEnd"/>
      <w:r w:rsidRPr="00156044">
        <w:rPr>
          <w:rFonts w:asciiTheme="minorHAnsi" w:hAnsiTheme="minorHAnsi" w:cstheme="minorHAnsi"/>
        </w:rPr>
        <w:t>.</w:t>
      </w:r>
    </w:p>
    <w:p w14:paraId="12237FBF"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Wartość modułu odkształcenia należy wyznaczyć dla przyrostu obciążenia od 0,25 </w:t>
      </w:r>
      <w:proofErr w:type="spellStart"/>
      <w:r w:rsidRPr="00156044">
        <w:rPr>
          <w:rFonts w:asciiTheme="minorHAnsi" w:hAnsiTheme="minorHAnsi" w:cstheme="minorHAnsi"/>
        </w:rPr>
        <w:t>MPa</w:t>
      </w:r>
      <w:proofErr w:type="spellEnd"/>
      <w:r w:rsidRPr="00156044">
        <w:rPr>
          <w:rFonts w:asciiTheme="minorHAnsi" w:hAnsiTheme="minorHAnsi" w:cstheme="minorHAnsi"/>
        </w:rPr>
        <w:t xml:space="preserve"> do 0,35 </w:t>
      </w:r>
      <w:proofErr w:type="spellStart"/>
      <w:r w:rsidRPr="00156044">
        <w:rPr>
          <w:rFonts w:asciiTheme="minorHAnsi" w:hAnsiTheme="minorHAnsi" w:cstheme="minorHAnsi"/>
        </w:rPr>
        <w:t>MPa</w:t>
      </w:r>
      <w:proofErr w:type="spellEnd"/>
      <w:r w:rsidRPr="00156044">
        <w:rPr>
          <w:rFonts w:asciiTheme="minorHAnsi" w:hAnsiTheme="minorHAnsi" w:cstheme="minorHAnsi"/>
        </w:rPr>
        <w:t xml:space="preserve"> według wzoru:</w:t>
      </w:r>
    </w:p>
    <w:p w14:paraId="76E88765" w14:textId="77777777" w:rsidR="00156044" w:rsidRPr="00156044" w:rsidRDefault="003319A5" w:rsidP="00156044">
      <w:pPr>
        <w:pStyle w:val="tekstost"/>
        <w:rPr>
          <w:rFonts w:asciiTheme="minorHAnsi" w:hAnsiTheme="minorHAnsi" w:cstheme="minorHAnsi"/>
        </w:rPr>
      </w:pPr>
      <w:r>
        <w:rPr>
          <w:rFonts w:asciiTheme="minorHAnsi" w:hAnsiTheme="minorHAnsi" w:cstheme="minorHAnsi"/>
        </w:rPr>
        <w:pict w14:anchorId="3B7AA5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15pt;height:30.7pt" filled="t">
            <v:imagedata r:id="rId7" o:title=""/>
          </v:shape>
        </w:pict>
      </w:r>
    </w:p>
    <w:p w14:paraId="519F12B2"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w którym:</w:t>
      </w:r>
    </w:p>
    <w:p w14:paraId="5E9D0ACF"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D – średnica płyty, mm</w:t>
      </w:r>
    </w:p>
    <w:p w14:paraId="49B4805D"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sym w:font="Symbol" w:char="F044"/>
      </w:r>
      <w:r w:rsidRPr="00156044">
        <w:rPr>
          <w:rFonts w:asciiTheme="minorHAnsi" w:hAnsiTheme="minorHAnsi" w:cstheme="minorHAnsi"/>
        </w:rPr>
        <w:t xml:space="preserve">p – przyrost obciążenia, </w:t>
      </w:r>
      <w:proofErr w:type="spellStart"/>
      <w:r w:rsidRPr="00156044">
        <w:rPr>
          <w:rFonts w:asciiTheme="minorHAnsi" w:hAnsiTheme="minorHAnsi" w:cstheme="minorHAnsi"/>
        </w:rPr>
        <w:t>MPa</w:t>
      </w:r>
      <w:proofErr w:type="spellEnd"/>
    </w:p>
    <w:p w14:paraId="2CAD4F78"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sym w:font="Symbol" w:char="F044"/>
      </w:r>
      <w:r w:rsidRPr="00156044">
        <w:rPr>
          <w:rFonts w:asciiTheme="minorHAnsi" w:hAnsiTheme="minorHAnsi" w:cstheme="minorHAnsi"/>
        </w:rPr>
        <w:t>s – przyrost odkształcenia, mm</w:t>
      </w:r>
    </w:p>
    <w:p w14:paraId="0FCE86B6" w14:textId="77777777" w:rsidR="00156044" w:rsidRPr="00156044" w:rsidRDefault="00156044" w:rsidP="00156044">
      <w:pPr>
        <w:pStyle w:val="tekstost"/>
        <w:rPr>
          <w:rFonts w:asciiTheme="minorHAnsi" w:hAnsiTheme="minorHAnsi" w:cstheme="minorHAnsi"/>
        </w:rPr>
      </w:pPr>
    </w:p>
    <w:p w14:paraId="0112BEFA" w14:textId="77777777" w:rsidR="00156044" w:rsidRPr="00156044" w:rsidRDefault="00156044" w:rsidP="00156044">
      <w:pPr>
        <w:pStyle w:val="tekstost"/>
        <w:rPr>
          <w:rFonts w:asciiTheme="minorHAnsi" w:hAnsiTheme="minorHAnsi" w:cstheme="minorHAnsi"/>
          <w:bCs/>
          <w:i/>
        </w:rPr>
      </w:pPr>
      <w:r w:rsidRPr="00156044">
        <w:rPr>
          <w:rFonts w:asciiTheme="minorHAnsi" w:hAnsiTheme="minorHAnsi" w:cstheme="minorHAnsi"/>
          <w:bCs/>
          <w:i/>
        </w:rPr>
        <w:t xml:space="preserve">W przypadku braku możliwości wykonania badania modułu odkształcenia poprzez obciążenie statyczne (VSS) za zgodą Zamawiającego możliwe jest wykonanie badania modułu odkształcenia lekką płytą dynamiczną stosując obciążenie 15 kg. </w:t>
      </w:r>
    </w:p>
    <w:p w14:paraId="47351B8A" w14:textId="77777777" w:rsidR="00156044" w:rsidRPr="00156044" w:rsidRDefault="00156044" w:rsidP="00156044">
      <w:pPr>
        <w:pStyle w:val="tekstost"/>
        <w:rPr>
          <w:rFonts w:asciiTheme="minorHAnsi" w:hAnsiTheme="minorHAnsi" w:cstheme="minorHAnsi"/>
          <w:bCs/>
          <w:i/>
        </w:rPr>
      </w:pPr>
      <w:r w:rsidRPr="00156044">
        <w:rPr>
          <w:rFonts w:asciiTheme="minorHAnsi" w:hAnsiTheme="minorHAnsi" w:cstheme="minorHAnsi"/>
          <w:bCs/>
          <w:i/>
        </w:rPr>
        <w:t xml:space="preserve">Minimalny wymagany dynamiczny moduł odkształcenia </w:t>
      </w:r>
    </w:p>
    <w:p w14:paraId="5B6E691B" w14:textId="77777777" w:rsidR="00156044" w:rsidRPr="00156044" w:rsidRDefault="00156044" w:rsidP="00156044">
      <w:pPr>
        <w:pStyle w:val="tekstost"/>
        <w:rPr>
          <w:rFonts w:asciiTheme="minorHAnsi" w:hAnsiTheme="minorHAnsi" w:cstheme="minorHAnsi"/>
          <w:bCs/>
          <w:i/>
        </w:rPr>
      </w:pPr>
      <w:r w:rsidRPr="00156044">
        <w:rPr>
          <w:rFonts w:asciiTheme="minorHAnsi" w:hAnsiTheme="minorHAnsi" w:cstheme="minorHAnsi"/>
          <w:bCs/>
          <w:i/>
        </w:rPr>
        <w:t>E</w:t>
      </w:r>
      <w:r w:rsidRPr="00156044">
        <w:rPr>
          <w:rFonts w:asciiTheme="minorHAnsi" w:hAnsiTheme="minorHAnsi" w:cstheme="minorHAnsi"/>
          <w:bCs/>
          <w:i/>
          <w:vertAlign w:val="subscript"/>
        </w:rPr>
        <w:t>VD</w:t>
      </w:r>
      <w:r w:rsidRPr="00156044">
        <w:rPr>
          <w:rFonts w:asciiTheme="minorHAnsi" w:hAnsiTheme="minorHAnsi" w:cstheme="minorHAnsi"/>
          <w:bCs/>
          <w:i/>
        </w:rPr>
        <w:t xml:space="preserve"> ≥ 55 </w:t>
      </w:r>
      <w:proofErr w:type="spellStart"/>
      <w:r w:rsidRPr="00156044">
        <w:rPr>
          <w:rFonts w:asciiTheme="minorHAnsi" w:hAnsiTheme="minorHAnsi" w:cstheme="minorHAnsi"/>
          <w:bCs/>
          <w:i/>
        </w:rPr>
        <w:t>MPa</w:t>
      </w:r>
      <w:proofErr w:type="spellEnd"/>
      <w:r w:rsidRPr="00156044">
        <w:rPr>
          <w:rFonts w:asciiTheme="minorHAnsi" w:hAnsiTheme="minorHAnsi" w:cstheme="minorHAnsi"/>
          <w:bCs/>
          <w:i/>
        </w:rPr>
        <w:t xml:space="preserve"> dla KR1-2</w:t>
      </w:r>
    </w:p>
    <w:p w14:paraId="35C30C4C" w14:textId="77777777" w:rsidR="00156044" w:rsidRPr="00156044" w:rsidRDefault="00156044" w:rsidP="00156044">
      <w:pPr>
        <w:pStyle w:val="tekstost"/>
        <w:rPr>
          <w:rFonts w:asciiTheme="minorHAnsi" w:hAnsiTheme="minorHAnsi" w:cstheme="minorHAnsi"/>
          <w:bCs/>
          <w:i/>
        </w:rPr>
      </w:pPr>
      <w:r w:rsidRPr="00156044">
        <w:rPr>
          <w:rFonts w:asciiTheme="minorHAnsi" w:hAnsiTheme="minorHAnsi" w:cstheme="minorHAnsi"/>
          <w:bCs/>
          <w:i/>
        </w:rPr>
        <w:t>E</w:t>
      </w:r>
      <w:r w:rsidRPr="00156044">
        <w:rPr>
          <w:rFonts w:asciiTheme="minorHAnsi" w:hAnsiTheme="minorHAnsi" w:cstheme="minorHAnsi"/>
          <w:bCs/>
          <w:i/>
          <w:vertAlign w:val="subscript"/>
        </w:rPr>
        <w:t>VD</w:t>
      </w:r>
      <w:r w:rsidRPr="00156044">
        <w:rPr>
          <w:rFonts w:asciiTheme="minorHAnsi" w:hAnsiTheme="minorHAnsi" w:cstheme="minorHAnsi"/>
          <w:bCs/>
          <w:i/>
        </w:rPr>
        <w:t xml:space="preserve"> ≥ 70 </w:t>
      </w:r>
      <w:proofErr w:type="spellStart"/>
      <w:r w:rsidRPr="00156044">
        <w:rPr>
          <w:rFonts w:asciiTheme="minorHAnsi" w:hAnsiTheme="minorHAnsi" w:cstheme="minorHAnsi"/>
          <w:bCs/>
          <w:i/>
        </w:rPr>
        <w:t>MPa</w:t>
      </w:r>
      <w:proofErr w:type="spellEnd"/>
      <w:r w:rsidRPr="00156044">
        <w:rPr>
          <w:rFonts w:asciiTheme="minorHAnsi" w:hAnsiTheme="minorHAnsi" w:cstheme="minorHAnsi"/>
          <w:bCs/>
          <w:i/>
        </w:rPr>
        <w:t xml:space="preserve"> dla KR3-4</w:t>
      </w:r>
    </w:p>
    <w:p w14:paraId="16BB9122" w14:textId="77777777" w:rsidR="00156044" w:rsidRPr="00156044" w:rsidRDefault="00156044" w:rsidP="00156044">
      <w:pPr>
        <w:pStyle w:val="tekstost"/>
        <w:rPr>
          <w:rFonts w:asciiTheme="minorHAnsi" w:hAnsiTheme="minorHAnsi" w:cstheme="minorHAnsi"/>
          <w:b/>
          <w:bCs/>
          <w:sz w:val="16"/>
          <w:szCs w:val="16"/>
        </w:rPr>
      </w:pPr>
      <w:r w:rsidRPr="00156044">
        <w:rPr>
          <w:rFonts w:asciiTheme="minorHAnsi" w:hAnsiTheme="minorHAnsi" w:cstheme="minorHAnsi"/>
          <w:b/>
          <w:bCs/>
          <w:sz w:val="16"/>
          <w:szCs w:val="16"/>
        </w:rPr>
        <w:lastRenderedPageBreak/>
        <w:t xml:space="preserve">Tablica 6. Wymagane  właściwości podbudowy zasadniczej z mieszanki niezwiązanej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90"/>
        <w:gridCol w:w="5430"/>
        <w:gridCol w:w="1701"/>
        <w:gridCol w:w="1418"/>
        <w:gridCol w:w="1275"/>
      </w:tblGrid>
      <w:tr w:rsidR="00156044" w:rsidRPr="00156044" w14:paraId="7A5C789F" w14:textId="77777777" w:rsidTr="006828C7">
        <w:tc>
          <w:tcPr>
            <w:tcW w:w="490" w:type="dxa"/>
            <w:vMerge w:val="restart"/>
            <w:vAlign w:val="center"/>
          </w:tcPr>
          <w:p w14:paraId="34BB90CE"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Lp.</w:t>
            </w:r>
          </w:p>
        </w:tc>
        <w:tc>
          <w:tcPr>
            <w:tcW w:w="5430" w:type="dxa"/>
            <w:vMerge w:val="restart"/>
            <w:vAlign w:val="center"/>
          </w:tcPr>
          <w:p w14:paraId="1AAF054E"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Właściwości</w:t>
            </w:r>
          </w:p>
        </w:tc>
        <w:tc>
          <w:tcPr>
            <w:tcW w:w="4394" w:type="dxa"/>
            <w:gridSpan w:val="3"/>
            <w:vAlign w:val="center"/>
          </w:tcPr>
          <w:p w14:paraId="476B4C57"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Wymagania warstwy konstrukcyjnej nawierzchni</w:t>
            </w:r>
          </w:p>
        </w:tc>
      </w:tr>
      <w:tr w:rsidR="00156044" w:rsidRPr="00156044" w14:paraId="1AE2A3B2" w14:textId="77777777" w:rsidTr="006828C7">
        <w:tc>
          <w:tcPr>
            <w:tcW w:w="490" w:type="dxa"/>
            <w:vMerge/>
            <w:vAlign w:val="center"/>
          </w:tcPr>
          <w:p w14:paraId="488C75DB" w14:textId="77777777" w:rsidR="00156044" w:rsidRPr="00156044" w:rsidRDefault="00156044" w:rsidP="006828C7">
            <w:pPr>
              <w:pStyle w:val="tekstost"/>
              <w:jc w:val="center"/>
              <w:rPr>
                <w:rFonts w:asciiTheme="minorHAnsi" w:hAnsiTheme="minorHAnsi" w:cstheme="minorHAnsi"/>
                <w:sz w:val="16"/>
                <w:szCs w:val="16"/>
              </w:rPr>
            </w:pPr>
          </w:p>
        </w:tc>
        <w:tc>
          <w:tcPr>
            <w:tcW w:w="5430" w:type="dxa"/>
            <w:vMerge/>
            <w:vAlign w:val="center"/>
          </w:tcPr>
          <w:p w14:paraId="4F922368" w14:textId="77777777" w:rsidR="00156044" w:rsidRPr="00156044" w:rsidRDefault="00156044" w:rsidP="006828C7">
            <w:pPr>
              <w:pStyle w:val="tekstost"/>
              <w:jc w:val="center"/>
              <w:rPr>
                <w:rFonts w:asciiTheme="minorHAnsi" w:hAnsiTheme="minorHAnsi" w:cstheme="minorHAnsi"/>
                <w:sz w:val="16"/>
                <w:szCs w:val="16"/>
              </w:rPr>
            </w:pPr>
          </w:p>
        </w:tc>
        <w:tc>
          <w:tcPr>
            <w:tcW w:w="1701" w:type="dxa"/>
            <w:vAlign w:val="center"/>
          </w:tcPr>
          <w:p w14:paraId="3465263F"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KR1-2</w:t>
            </w:r>
          </w:p>
        </w:tc>
        <w:tc>
          <w:tcPr>
            <w:tcW w:w="1418" w:type="dxa"/>
            <w:vAlign w:val="center"/>
          </w:tcPr>
          <w:p w14:paraId="27791415"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KR3-4</w:t>
            </w:r>
          </w:p>
        </w:tc>
        <w:tc>
          <w:tcPr>
            <w:tcW w:w="1275" w:type="dxa"/>
            <w:vAlign w:val="center"/>
          </w:tcPr>
          <w:p w14:paraId="6B043142"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KR5-6</w:t>
            </w:r>
          </w:p>
        </w:tc>
      </w:tr>
      <w:tr w:rsidR="00156044" w:rsidRPr="00156044" w14:paraId="6EA0DCD7" w14:textId="77777777" w:rsidTr="006828C7">
        <w:tc>
          <w:tcPr>
            <w:tcW w:w="490" w:type="dxa"/>
            <w:vAlign w:val="center"/>
          </w:tcPr>
          <w:p w14:paraId="03AE9ABE"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w:t>
            </w:r>
          </w:p>
        </w:tc>
        <w:tc>
          <w:tcPr>
            <w:tcW w:w="5430" w:type="dxa"/>
            <w:vAlign w:val="center"/>
          </w:tcPr>
          <w:p w14:paraId="5C730B8A"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2</w:t>
            </w:r>
          </w:p>
        </w:tc>
        <w:tc>
          <w:tcPr>
            <w:tcW w:w="1701" w:type="dxa"/>
            <w:vAlign w:val="center"/>
          </w:tcPr>
          <w:p w14:paraId="448EA6E4"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3</w:t>
            </w:r>
          </w:p>
        </w:tc>
        <w:tc>
          <w:tcPr>
            <w:tcW w:w="1418" w:type="dxa"/>
            <w:vAlign w:val="center"/>
          </w:tcPr>
          <w:p w14:paraId="2FA5590A"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4</w:t>
            </w:r>
          </w:p>
        </w:tc>
        <w:tc>
          <w:tcPr>
            <w:tcW w:w="1275" w:type="dxa"/>
            <w:vAlign w:val="center"/>
          </w:tcPr>
          <w:p w14:paraId="755590CC"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5</w:t>
            </w:r>
          </w:p>
        </w:tc>
      </w:tr>
      <w:tr w:rsidR="00156044" w:rsidRPr="00156044" w14:paraId="600987BF" w14:textId="77777777" w:rsidTr="006828C7">
        <w:tc>
          <w:tcPr>
            <w:tcW w:w="490" w:type="dxa"/>
            <w:vAlign w:val="center"/>
          </w:tcPr>
          <w:p w14:paraId="2C451254" w14:textId="77777777" w:rsidR="00156044" w:rsidRPr="00156044" w:rsidRDefault="00156044" w:rsidP="006828C7">
            <w:pPr>
              <w:pStyle w:val="tekstost"/>
              <w:jc w:val="center"/>
              <w:rPr>
                <w:rFonts w:asciiTheme="minorHAnsi" w:hAnsiTheme="minorHAnsi" w:cstheme="minorHAnsi"/>
                <w:sz w:val="16"/>
                <w:szCs w:val="16"/>
              </w:rPr>
            </w:pPr>
          </w:p>
        </w:tc>
        <w:tc>
          <w:tcPr>
            <w:tcW w:w="5430" w:type="dxa"/>
            <w:vAlign w:val="center"/>
          </w:tcPr>
          <w:p w14:paraId="70DCDB7B" w14:textId="77777777" w:rsidR="00156044" w:rsidRPr="00156044" w:rsidRDefault="00156044" w:rsidP="006828C7">
            <w:pPr>
              <w:pStyle w:val="tekstost"/>
              <w:jc w:val="left"/>
              <w:rPr>
                <w:rFonts w:asciiTheme="minorHAnsi" w:hAnsiTheme="minorHAnsi" w:cstheme="minorHAnsi"/>
                <w:b/>
                <w:i/>
                <w:sz w:val="16"/>
                <w:szCs w:val="16"/>
              </w:rPr>
            </w:pPr>
            <w:r w:rsidRPr="00156044">
              <w:rPr>
                <w:rFonts w:asciiTheme="minorHAnsi" w:hAnsiTheme="minorHAnsi" w:cstheme="minorHAnsi"/>
                <w:b/>
                <w:i/>
                <w:sz w:val="16"/>
                <w:szCs w:val="16"/>
              </w:rPr>
              <w:t>Wymagane właściwości dla kategorii ruchu</w:t>
            </w:r>
          </w:p>
        </w:tc>
        <w:tc>
          <w:tcPr>
            <w:tcW w:w="1701" w:type="dxa"/>
            <w:vAlign w:val="center"/>
          </w:tcPr>
          <w:p w14:paraId="63DCFC03" w14:textId="77777777" w:rsidR="00156044" w:rsidRPr="00156044" w:rsidRDefault="00156044" w:rsidP="006828C7">
            <w:pPr>
              <w:pStyle w:val="tekstost"/>
              <w:jc w:val="center"/>
              <w:rPr>
                <w:rFonts w:asciiTheme="minorHAnsi" w:hAnsiTheme="minorHAnsi" w:cstheme="minorHAnsi"/>
                <w:b/>
                <w:i/>
                <w:sz w:val="16"/>
                <w:szCs w:val="16"/>
              </w:rPr>
            </w:pPr>
            <w:r w:rsidRPr="00156044">
              <w:rPr>
                <w:rFonts w:asciiTheme="minorHAnsi" w:hAnsiTheme="minorHAnsi" w:cstheme="minorHAnsi"/>
                <w:b/>
                <w:i/>
                <w:sz w:val="16"/>
                <w:szCs w:val="16"/>
              </w:rPr>
              <w:t>dotyczy</w:t>
            </w:r>
          </w:p>
        </w:tc>
        <w:tc>
          <w:tcPr>
            <w:tcW w:w="1418" w:type="dxa"/>
            <w:vAlign w:val="center"/>
          </w:tcPr>
          <w:p w14:paraId="2FBCE285" w14:textId="77777777" w:rsidR="00156044" w:rsidRPr="00156044" w:rsidRDefault="00156044" w:rsidP="006828C7">
            <w:pPr>
              <w:pStyle w:val="tekstost"/>
              <w:jc w:val="center"/>
              <w:rPr>
                <w:rFonts w:asciiTheme="minorHAnsi" w:hAnsiTheme="minorHAnsi" w:cstheme="minorHAnsi"/>
                <w:b/>
                <w:i/>
                <w:sz w:val="16"/>
                <w:szCs w:val="16"/>
              </w:rPr>
            </w:pPr>
            <w:r w:rsidRPr="00156044">
              <w:rPr>
                <w:rFonts w:asciiTheme="minorHAnsi" w:hAnsiTheme="minorHAnsi" w:cstheme="minorHAnsi"/>
                <w:b/>
                <w:i/>
                <w:sz w:val="16"/>
                <w:szCs w:val="16"/>
              </w:rPr>
              <w:t>dotyczy</w:t>
            </w:r>
          </w:p>
        </w:tc>
        <w:tc>
          <w:tcPr>
            <w:tcW w:w="1275" w:type="dxa"/>
            <w:vAlign w:val="center"/>
          </w:tcPr>
          <w:p w14:paraId="7C4AE393" w14:textId="77777777" w:rsidR="00156044" w:rsidRPr="00156044" w:rsidRDefault="00156044" w:rsidP="006828C7">
            <w:pPr>
              <w:pStyle w:val="tekstost"/>
              <w:jc w:val="center"/>
              <w:rPr>
                <w:rFonts w:asciiTheme="minorHAnsi" w:hAnsiTheme="minorHAnsi" w:cstheme="minorHAnsi"/>
                <w:b/>
                <w:i/>
                <w:sz w:val="16"/>
                <w:szCs w:val="16"/>
              </w:rPr>
            </w:pPr>
            <w:r w:rsidRPr="00156044">
              <w:rPr>
                <w:rFonts w:asciiTheme="minorHAnsi" w:hAnsiTheme="minorHAnsi" w:cstheme="minorHAnsi"/>
                <w:b/>
                <w:i/>
                <w:sz w:val="16"/>
                <w:szCs w:val="16"/>
              </w:rPr>
              <w:t>dotyczy</w:t>
            </w:r>
          </w:p>
        </w:tc>
      </w:tr>
      <w:tr w:rsidR="00156044" w:rsidRPr="00156044" w14:paraId="7E6F2B21" w14:textId="77777777" w:rsidTr="006828C7">
        <w:tc>
          <w:tcPr>
            <w:tcW w:w="490" w:type="dxa"/>
            <w:vAlign w:val="center"/>
          </w:tcPr>
          <w:p w14:paraId="68A98247"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w:t>
            </w:r>
          </w:p>
        </w:tc>
        <w:tc>
          <w:tcPr>
            <w:tcW w:w="5430" w:type="dxa"/>
            <w:vAlign w:val="center"/>
          </w:tcPr>
          <w:p w14:paraId="49F7BA1B" w14:textId="77777777" w:rsidR="00156044" w:rsidRPr="00156044" w:rsidRDefault="00156044" w:rsidP="006828C7">
            <w:pPr>
              <w:pStyle w:val="tekstost"/>
              <w:jc w:val="left"/>
              <w:rPr>
                <w:rFonts w:asciiTheme="minorHAnsi" w:hAnsiTheme="minorHAnsi" w:cstheme="minorHAnsi"/>
                <w:sz w:val="16"/>
                <w:szCs w:val="16"/>
              </w:rPr>
            </w:pPr>
            <w:r w:rsidRPr="00156044">
              <w:rPr>
                <w:rFonts w:asciiTheme="minorHAnsi" w:hAnsiTheme="minorHAnsi" w:cstheme="minorHAnsi"/>
                <w:sz w:val="16"/>
                <w:szCs w:val="16"/>
              </w:rPr>
              <w:t>Wymagany wskaźnik zagęszczenia</w:t>
            </w:r>
          </w:p>
        </w:tc>
        <w:tc>
          <w:tcPr>
            <w:tcW w:w="1701" w:type="dxa"/>
            <w:vAlign w:val="center"/>
          </w:tcPr>
          <w:p w14:paraId="3FAB6F42"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 1.0</w:t>
            </w:r>
          </w:p>
        </w:tc>
        <w:tc>
          <w:tcPr>
            <w:tcW w:w="1418" w:type="dxa"/>
            <w:vAlign w:val="center"/>
          </w:tcPr>
          <w:p w14:paraId="2ED7FB76"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 1.0</w:t>
            </w:r>
          </w:p>
        </w:tc>
        <w:tc>
          <w:tcPr>
            <w:tcW w:w="1275" w:type="dxa"/>
            <w:vAlign w:val="center"/>
          </w:tcPr>
          <w:p w14:paraId="2ED6B875"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 1.0</w:t>
            </w:r>
          </w:p>
        </w:tc>
      </w:tr>
      <w:tr w:rsidR="00156044" w:rsidRPr="00156044" w14:paraId="40FBB2DB" w14:textId="77777777" w:rsidTr="006828C7">
        <w:tc>
          <w:tcPr>
            <w:tcW w:w="490" w:type="dxa"/>
            <w:vAlign w:val="center"/>
          </w:tcPr>
          <w:p w14:paraId="09D68DE6"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2</w:t>
            </w:r>
          </w:p>
        </w:tc>
        <w:tc>
          <w:tcPr>
            <w:tcW w:w="5430" w:type="dxa"/>
            <w:vAlign w:val="center"/>
          </w:tcPr>
          <w:p w14:paraId="070E5C3E" w14:textId="77777777" w:rsidR="00156044" w:rsidRPr="00156044" w:rsidRDefault="00156044" w:rsidP="006828C7">
            <w:pPr>
              <w:pStyle w:val="tekstost"/>
              <w:jc w:val="left"/>
              <w:rPr>
                <w:rFonts w:asciiTheme="minorHAnsi" w:hAnsiTheme="minorHAnsi" w:cstheme="minorHAnsi"/>
                <w:sz w:val="16"/>
                <w:szCs w:val="16"/>
              </w:rPr>
            </w:pPr>
            <w:r w:rsidRPr="00156044">
              <w:rPr>
                <w:rFonts w:asciiTheme="minorHAnsi" w:hAnsiTheme="minorHAnsi" w:cstheme="minorHAnsi"/>
                <w:sz w:val="16"/>
                <w:szCs w:val="16"/>
              </w:rPr>
              <w:t xml:space="preserve">Maksymalne ugięcie sprężyste pod kołem 50 </w:t>
            </w:r>
            <w:proofErr w:type="spellStart"/>
            <w:r w:rsidRPr="00156044">
              <w:rPr>
                <w:rFonts w:asciiTheme="minorHAnsi" w:hAnsiTheme="minorHAnsi" w:cstheme="minorHAnsi"/>
                <w:sz w:val="16"/>
                <w:szCs w:val="16"/>
              </w:rPr>
              <w:t>kN</w:t>
            </w:r>
            <w:proofErr w:type="spellEnd"/>
            <w:r w:rsidRPr="00156044">
              <w:rPr>
                <w:rFonts w:asciiTheme="minorHAnsi" w:hAnsiTheme="minorHAnsi" w:cstheme="minorHAnsi"/>
                <w:sz w:val="16"/>
                <w:szCs w:val="16"/>
              </w:rPr>
              <w:t>,   mm</w:t>
            </w:r>
          </w:p>
        </w:tc>
        <w:tc>
          <w:tcPr>
            <w:tcW w:w="1701" w:type="dxa"/>
            <w:vAlign w:val="center"/>
          </w:tcPr>
          <w:p w14:paraId="4CF56607"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1,5</w:t>
            </w:r>
          </w:p>
        </w:tc>
        <w:tc>
          <w:tcPr>
            <w:tcW w:w="1418" w:type="dxa"/>
            <w:vAlign w:val="center"/>
          </w:tcPr>
          <w:p w14:paraId="7D57FA86"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1,3</w:t>
            </w:r>
          </w:p>
        </w:tc>
        <w:tc>
          <w:tcPr>
            <w:tcW w:w="1275" w:type="dxa"/>
            <w:vAlign w:val="center"/>
          </w:tcPr>
          <w:p w14:paraId="3332DAAB"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1,2</w:t>
            </w:r>
          </w:p>
        </w:tc>
      </w:tr>
      <w:tr w:rsidR="00156044" w:rsidRPr="00156044" w14:paraId="33485783" w14:textId="77777777" w:rsidTr="006828C7">
        <w:tc>
          <w:tcPr>
            <w:tcW w:w="490" w:type="dxa"/>
            <w:vAlign w:val="center"/>
          </w:tcPr>
          <w:p w14:paraId="13094225"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3</w:t>
            </w:r>
          </w:p>
        </w:tc>
        <w:tc>
          <w:tcPr>
            <w:tcW w:w="5430" w:type="dxa"/>
            <w:vAlign w:val="center"/>
          </w:tcPr>
          <w:p w14:paraId="653B3CF6" w14:textId="77777777" w:rsidR="00156044" w:rsidRPr="00156044" w:rsidRDefault="00156044" w:rsidP="006828C7">
            <w:pPr>
              <w:pStyle w:val="tekstost"/>
              <w:jc w:val="left"/>
              <w:rPr>
                <w:rFonts w:asciiTheme="minorHAnsi" w:hAnsiTheme="minorHAnsi" w:cstheme="minorHAnsi"/>
                <w:sz w:val="16"/>
                <w:szCs w:val="16"/>
              </w:rPr>
            </w:pPr>
            <w:r w:rsidRPr="00156044">
              <w:rPr>
                <w:rFonts w:asciiTheme="minorHAnsi" w:hAnsiTheme="minorHAnsi" w:cstheme="minorHAnsi"/>
                <w:sz w:val="16"/>
                <w:szCs w:val="16"/>
              </w:rPr>
              <w:t>Wymagany wtórny moduł odkształcenia E</w:t>
            </w:r>
            <w:r w:rsidRPr="00156044">
              <w:rPr>
                <w:rFonts w:asciiTheme="minorHAnsi" w:hAnsiTheme="minorHAnsi" w:cstheme="minorHAnsi"/>
                <w:sz w:val="16"/>
                <w:szCs w:val="16"/>
                <w:vertAlign w:val="subscript"/>
              </w:rPr>
              <w:t>2</w:t>
            </w:r>
            <w:r w:rsidRPr="00156044">
              <w:rPr>
                <w:rFonts w:asciiTheme="minorHAnsi" w:hAnsiTheme="minorHAnsi" w:cstheme="minorHAnsi"/>
                <w:sz w:val="16"/>
                <w:szCs w:val="16"/>
              </w:rPr>
              <w:t xml:space="preserve"> (na stropie warstwy),</w:t>
            </w:r>
          </w:p>
          <w:p w14:paraId="2C9E9A10" w14:textId="77777777" w:rsidR="00156044" w:rsidRPr="00156044" w:rsidRDefault="00156044" w:rsidP="006828C7">
            <w:pPr>
              <w:pStyle w:val="tekstost"/>
              <w:jc w:val="left"/>
              <w:rPr>
                <w:rFonts w:asciiTheme="minorHAnsi" w:hAnsiTheme="minorHAnsi" w:cstheme="minorHAnsi"/>
                <w:sz w:val="16"/>
                <w:szCs w:val="16"/>
              </w:rPr>
            </w:pPr>
            <w:r w:rsidRPr="00156044">
              <w:rPr>
                <w:rFonts w:asciiTheme="minorHAnsi" w:hAnsiTheme="minorHAnsi" w:cstheme="minorHAnsi"/>
                <w:sz w:val="16"/>
                <w:szCs w:val="16"/>
              </w:rPr>
              <w:t xml:space="preserve">co najmniej </w:t>
            </w:r>
            <w:proofErr w:type="spellStart"/>
            <w:r w:rsidRPr="00156044">
              <w:rPr>
                <w:rFonts w:asciiTheme="minorHAnsi" w:hAnsiTheme="minorHAnsi" w:cstheme="minorHAnsi"/>
                <w:sz w:val="16"/>
                <w:szCs w:val="16"/>
              </w:rPr>
              <w:t>MPa</w:t>
            </w:r>
            <w:proofErr w:type="spellEnd"/>
          </w:p>
        </w:tc>
        <w:tc>
          <w:tcPr>
            <w:tcW w:w="1701" w:type="dxa"/>
            <w:vAlign w:val="center"/>
          </w:tcPr>
          <w:p w14:paraId="5B89127B"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130</w:t>
            </w:r>
          </w:p>
        </w:tc>
        <w:tc>
          <w:tcPr>
            <w:tcW w:w="1418" w:type="dxa"/>
            <w:vAlign w:val="center"/>
          </w:tcPr>
          <w:p w14:paraId="3496DB24"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160</w:t>
            </w:r>
          </w:p>
        </w:tc>
        <w:tc>
          <w:tcPr>
            <w:tcW w:w="1275" w:type="dxa"/>
            <w:vAlign w:val="center"/>
          </w:tcPr>
          <w:p w14:paraId="1A61C17B"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180</w:t>
            </w:r>
          </w:p>
        </w:tc>
      </w:tr>
      <w:tr w:rsidR="00156044" w:rsidRPr="00156044" w14:paraId="2575D599" w14:textId="77777777" w:rsidTr="006828C7">
        <w:tc>
          <w:tcPr>
            <w:tcW w:w="490" w:type="dxa"/>
            <w:vAlign w:val="center"/>
          </w:tcPr>
          <w:p w14:paraId="79520F88"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4</w:t>
            </w:r>
          </w:p>
        </w:tc>
        <w:tc>
          <w:tcPr>
            <w:tcW w:w="5430" w:type="dxa"/>
            <w:vAlign w:val="center"/>
          </w:tcPr>
          <w:p w14:paraId="5C2AD788" w14:textId="77777777" w:rsidR="00156044" w:rsidRPr="00156044" w:rsidRDefault="00156044" w:rsidP="006828C7">
            <w:pPr>
              <w:pStyle w:val="tekstost"/>
              <w:jc w:val="left"/>
              <w:rPr>
                <w:rFonts w:asciiTheme="minorHAnsi" w:hAnsiTheme="minorHAnsi" w:cstheme="minorHAnsi"/>
                <w:sz w:val="16"/>
                <w:szCs w:val="16"/>
                <w:vertAlign w:val="subscript"/>
              </w:rPr>
            </w:pPr>
            <w:r w:rsidRPr="00156044">
              <w:rPr>
                <w:rFonts w:asciiTheme="minorHAnsi" w:hAnsiTheme="minorHAnsi" w:cstheme="minorHAnsi"/>
                <w:sz w:val="16"/>
                <w:szCs w:val="16"/>
              </w:rPr>
              <w:t xml:space="preserve">Wymagany wskaźnik odkształcenia </w:t>
            </w:r>
            <w:proofErr w:type="spellStart"/>
            <w:r w:rsidRPr="00156044">
              <w:rPr>
                <w:rFonts w:asciiTheme="minorHAnsi" w:hAnsiTheme="minorHAnsi" w:cstheme="minorHAnsi"/>
                <w:sz w:val="16"/>
                <w:szCs w:val="16"/>
              </w:rPr>
              <w:t>I</w:t>
            </w:r>
            <w:r w:rsidRPr="00156044">
              <w:rPr>
                <w:rFonts w:asciiTheme="minorHAnsi" w:hAnsiTheme="minorHAnsi" w:cstheme="minorHAnsi"/>
                <w:sz w:val="16"/>
                <w:szCs w:val="16"/>
                <w:vertAlign w:val="subscript"/>
              </w:rPr>
              <w:t>o</w:t>
            </w:r>
            <w:proofErr w:type="spellEnd"/>
            <w:r w:rsidRPr="00156044">
              <w:rPr>
                <w:rFonts w:asciiTheme="minorHAnsi" w:hAnsiTheme="minorHAnsi" w:cstheme="minorHAnsi"/>
                <w:sz w:val="16"/>
                <w:szCs w:val="16"/>
              </w:rPr>
              <w:t xml:space="preserve"> = E</w:t>
            </w:r>
            <w:r w:rsidRPr="00156044">
              <w:rPr>
                <w:rFonts w:asciiTheme="minorHAnsi" w:hAnsiTheme="minorHAnsi" w:cstheme="minorHAnsi"/>
                <w:sz w:val="16"/>
                <w:szCs w:val="16"/>
                <w:vertAlign w:val="subscript"/>
              </w:rPr>
              <w:t>2</w:t>
            </w:r>
            <w:r w:rsidRPr="00156044">
              <w:rPr>
                <w:rFonts w:asciiTheme="minorHAnsi" w:hAnsiTheme="minorHAnsi" w:cstheme="minorHAnsi"/>
                <w:sz w:val="16"/>
                <w:szCs w:val="16"/>
              </w:rPr>
              <w:t xml:space="preserve"> / E</w:t>
            </w:r>
            <w:r w:rsidRPr="00156044">
              <w:rPr>
                <w:rFonts w:asciiTheme="minorHAnsi" w:hAnsiTheme="minorHAnsi" w:cstheme="minorHAnsi"/>
                <w:sz w:val="16"/>
                <w:szCs w:val="16"/>
                <w:vertAlign w:val="subscript"/>
              </w:rPr>
              <w:t>1</w:t>
            </w:r>
          </w:p>
        </w:tc>
        <w:tc>
          <w:tcPr>
            <w:tcW w:w="1701" w:type="dxa"/>
            <w:vAlign w:val="center"/>
          </w:tcPr>
          <w:p w14:paraId="729B5172"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 2,2</w:t>
            </w:r>
          </w:p>
        </w:tc>
        <w:tc>
          <w:tcPr>
            <w:tcW w:w="1418" w:type="dxa"/>
            <w:vAlign w:val="center"/>
          </w:tcPr>
          <w:p w14:paraId="4B9088D6"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 2,2</w:t>
            </w:r>
          </w:p>
        </w:tc>
        <w:tc>
          <w:tcPr>
            <w:tcW w:w="1275" w:type="dxa"/>
            <w:vAlign w:val="center"/>
          </w:tcPr>
          <w:p w14:paraId="02DE4E7D"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 2,2</w:t>
            </w:r>
          </w:p>
        </w:tc>
      </w:tr>
      <w:tr w:rsidR="00156044" w:rsidRPr="00156044" w14:paraId="5C305B23" w14:textId="77777777" w:rsidTr="006828C7">
        <w:tc>
          <w:tcPr>
            <w:tcW w:w="490" w:type="dxa"/>
            <w:vAlign w:val="center"/>
          </w:tcPr>
          <w:p w14:paraId="34900D4D" w14:textId="77777777" w:rsidR="00156044" w:rsidRPr="00156044" w:rsidRDefault="00156044" w:rsidP="006828C7">
            <w:pPr>
              <w:pStyle w:val="tekstost"/>
              <w:jc w:val="center"/>
              <w:rPr>
                <w:rFonts w:asciiTheme="minorHAnsi" w:hAnsiTheme="minorHAnsi" w:cstheme="minorHAnsi"/>
                <w:i/>
                <w:sz w:val="16"/>
                <w:szCs w:val="16"/>
              </w:rPr>
            </w:pPr>
            <w:r w:rsidRPr="00156044">
              <w:rPr>
                <w:rFonts w:asciiTheme="minorHAnsi" w:hAnsiTheme="minorHAnsi" w:cstheme="minorHAnsi"/>
                <w:i/>
                <w:sz w:val="16"/>
                <w:szCs w:val="16"/>
              </w:rPr>
              <w:t>5</w:t>
            </w:r>
          </w:p>
        </w:tc>
        <w:tc>
          <w:tcPr>
            <w:tcW w:w="5430" w:type="dxa"/>
            <w:vAlign w:val="center"/>
          </w:tcPr>
          <w:p w14:paraId="155B0EBA" w14:textId="77777777" w:rsidR="00156044" w:rsidRPr="00156044" w:rsidRDefault="00156044" w:rsidP="006828C7">
            <w:pPr>
              <w:pStyle w:val="tekstost"/>
              <w:jc w:val="left"/>
              <w:rPr>
                <w:rFonts w:asciiTheme="minorHAnsi" w:hAnsiTheme="minorHAnsi" w:cstheme="minorHAnsi"/>
                <w:i/>
                <w:sz w:val="16"/>
                <w:szCs w:val="16"/>
              </w:rPr>
            </w:pPr>
            <w:r w:rsidRPr="00156044">
              <w:rPr>
                <w:rFonts w:asciiTheme="minorHAnsi" w:hAnsiTheme="minorHAnsi" w:cstheme="minorHAnsi"/>
                <w:i/>
                <w:sz w:val="16"/>
                <w:szCs w:val="16"/>
              </w:rPr>
              <w:t>Wymagany wtórny moduł odkształcenia E</w:t>
            </w:r>
            <w:r w:rsidRPr="00156044">
              <w:rPr>
                <w:rFonts w:asciiTheme="minorHAnsi" w:hAnsiTheme="minorHAnsi" w:cstheme="minorHAnsi"/>
                <w:i/>
                <w:sz w:val="16"/>
                <w:szCs w:val="16"/>
                <w:vertAlign w:val="subscript"/>
              </w:rPr>
              <w:t>2</w:t>
            </w:r>
            <w:r w:rsidRPr="00156044">
              <w:rPr>
                <w:rFonts w:asciiTheme="minorHAnsi" w:hAnsiTheme="minorHAnsi" w:cstheme="minorHAnsi"/>
                <w:i/>
                <w:sz w:val="16"/>
                <w:szCs w:val="16"/>
              </w:rPr>
              <w:t xml:space="preserve"> (na spągu warstwy), co najmniej </w:t>
            </w:r>
            <w:proofErr w:type="spellStart"/>
            <w:r w:rsidRPr="00156044">
              <w:rPr>
                <w:rFonts w:asciiTheme="minorHAnsi" w:hAnsiTheme="minorHAnsi" w:cstheme="minorHAnsi"/>
                <w:i/>
                <w:sz w:val="16"/>
                <w:szCs w:val="16"/>
              </w:rPr>
              <w:t>MPa</w:t>
            </w:r>
            <w:proofErr w:type="spellEnd"/>
          </w:p>
        </w:tc>
        <w:tc>
          <w:tcPr>
            <w:tcW w:w="1701" w:type="dxa"/>
            <w:vAlign w:val="center"/>
          </w:tcPr>
          <w:p w14:paraId="6150C18C" w14:textId="77777777" w:rsidR="00156044" w:rsidRPr="00156044" w:rsidRDefault="00156044" w:rsidP="006828C7">
            <w:pPr>
              <w:pStyle w:val="tekstost"/>
              <w:jc w:val="center"/>
              <w:rPr>
                <w:rFonts w:asciiTheme="minorHAnsi" w:hAnsiTheme="minorHAnsi" w:cstheme="minorHAnsi"/>
                <w:i/>
                <w:sz w:val="16"/>
                <w:szCs w:val="16"/>
              </w:rPr>
            </w:pPr>
            <w:r w:rsidRPr="00156044">
              <w:rPr>
                <w:rFonts w:asciiTheme="minorHAnsi" w:hAnsiTheme="minorHAnsi" w:cstheme="minorHAnsi"/>
                <w:i/>
                <w:sz w:val="16"/>
                <w:szCs w:val="16"/>
              </w:rPr>
              <w:t>80</w:t>
            </w:r>
          </w:p>
        </w:tc>
        <w:tc>
          <w:tcPr>
            <w:tcW w:w="1418" w:type="dxa"/>
            <w:vAlign w:val="center"/>
          </w:tcPr>
          <w:p w14:paraId="721DF8BD" w14:textId="77777777" w:rsidR="00156044" w:rsidRPr="00156044" w:rsidRDefault="00156044" w:rsidP="006828C7">
            <w:pPr>
              <w:pStyle w:val="tekstost"/>
              <w:jc w:val="center"/>
              <w:rPr>
                <w:rFonts w:asciiTheme="minorHAnsi" w:hAnsiTheme="minorHAnsi" w:cstheme="minorHAnsi"/>
                <w:i/>
                <w:sz w:val="16"/>
                <w:szCs w:val="16"/>
              </w:rPr>
            </w:pPr>
            <w:r w:rsidRPr="00156044">
              <w:rPr>
                <w:rFonts w:asciiTheme="minorHAnsi" w:hAnsiTheme="minorHAnsi" w:cstheme="minorHAnsi"/>
                <w:i/>
                <w:sz w:val="16"/>
                <w:szCs w:val="16"/>
              </w:rPr>
              <w:t>100</w:t>
            </w:r>
          </w:p>
        </w:tc>
        <w:tc>
          <w:tcPr>
            <w:tcW w:w="1275" w:type="dxa"/>
            <w:vAlign w:val="center"/>
          </w:tcPr>
          <w:p w14:paraId="02DC658C" w14:textId="77777777" w:rsidR="00156044" w:rsidRPr="00156044" w:rsidRDefault="00156044" w:rsidP="006828C7">
            <w:pPr>
              <w:pStyle w:val="tekstost"/>
              <w:jc w:val="center"/>
              <w:rPr>
                <w:rFonts w:asciiTheme="minorHAnsi" w:hAnsiTheme="minorHAnsi" w:cstheme="minorHAnsi"/>
                <w:i/>
                <w:sz w:val="16"/>
                <w:szCs w:val="16"/>
              </w:rPr>
            </w:pPr>
            <w:r w:rsidRPr="00156044">
              <w:rPr>
                <w:rFonts w:asciiTheme="minorHAnsi" w:hAnsiTheme="minorHAnsi" w:cstheme="minorHAnsi"/>
                <w:i/>
                <w:sz w:val="16"/>
                <w:szCs w:val="16"/>
              </w:rPr>
              <w:t>120</w:t>
            </w:r>
          </w:p>
        </w:tc>
      </w:tr>
      <w:tr w:rsidR="00156044" w:rsidRPr="00156044" w14:paraId="4B2F9DAE" w14:textId="77777777" w:rsidTr="006828C7">
        <w:tc>
          <w:tcPr>
            <w:tcW w:w="490" w:type="dxa"/>
            <w:vAlign w:val="center"/>
          </w:tcPr>
          <w:p w14:paraId="46253F29"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6</w:t>
            </w:r>
          </w:p>
        </w:tc>
        <w:tc>
          <w:tcPr>
            <w:tcW w:w="5430" w:type="dxa"/>
            <w:vAlign w:val="center"/>
          </w:tcPr>
          <w:p w14:paraId="1DF4D287" w14:textId="77777777" w:rsidR="00156044" w:rsidRPr="00156044" w:rsidRDefault="00156044" w:rsidP="006828C7">
            <w:pPr>
              <w:pStyle w:val="tekstost"/>
              <w:jc w:val="left"/>
              <w:rPr>
                <w:rFonts w:asciiTheme="minorHAnsi" w:hAnsiTheme="minorHAnsi" w:cstheme="minorHAnsi"/>
                <w:sz w:val="16"/>
                <w:szCs w:val="16"/>
              </w:rPr>
            </w:pPr>
            <w:r w:rsidRPr="00156044">
              <w:rPr>
                <w:rFonts w:asciiTheme="minorHAnsi" w:hAnsiTheme="minorHAnsi" w:cstheme="minorHAnsi"/>
                <w:sz w:val="16"/>
                <w:szCs w:val="16"/>
              </w:rPr>
              <w:t>Współczynnik filtracji k</w:t>
            </w:r>
            <w:r w:rsidRPr="00156044">
              <w:rPr>
                <w:rFonts w:asciiTheme="minorHAnsi" w:hAnsiTheme="minorHAnsi" w:cstheme="minorHAnsi"/>
                <w:sz w:val="16"/>
                <w:szCs w:val="16"/>
                <w:vertAlign w:val="subscript"/>
              </w:rPr>
              <w:t>10</w:t>
            </w:r>
            <w:r w:rsidRPr="00156044">
              <w:rPr>
                <w:rFonts w:asciiTheme="minorHAnsi" w:hAnsiTheme="minorHAnsi" w:cstheme="minorHAnsi"/>
                <w:sz w:val="16"/>
                <w:szCs w:val="16"/>
              </w:rPr>
              <w:t xml:space="preserve"> warstwy, co najmniej:</w:t>
            </w:r>
          </w:p>
        </w:tc>
        <w:tc>
          <w:tcPr>
            <w:tcW w:w="4394" w:type="dxa"/>
            <w:gridSpan w:val="3"/>
            <w:vAlign w:val="center"/>
          </w:tcPr>
          <w:p w14:paraId="543D3539"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Nie dotyczy</w:t>
            </w:r>
          </w:p>
        </w:tc>
      </w:tr>
    </w:tbl>
    <w:p w14:paraId="7CC0EB1B" w14:textId="0FC49F93" w:rsidR="00156044" w:rsidRPr="00156044" w:rsidRDefault="00156044" w:rsidP="00156044">
      <w:pPr>
        <w:pStyle w:val="tekstost"/>
        <w:rPr>
          <w:rFonts w:asciiTheme="minorHAnsi" w:hAnsiTheme="minorHAnsi" w:cstheme="minorHAnsi"/>
          <w:bCs/>
          <w:i/>
          <w:sz w:val="16"/>
          <w:szCs w:val="16"/>
        </w:rPr>
      </w:pPr>
      <w:r w:rsidRPr="00156044">
        <w:rPr>
          <w:rFonts w:asciiTheme="minorHAnsi" w:hAnsiTheme="minorHAnsi" w:cstheme="minorHAnsi"/>
          <w:bCs/>
          <w:i/>
          <w:sz w:val="16"/>
          <w:szCs w:val="16"/>
        </w:rPr>
        <w:t>Uwagi: dla chodników, ciągu pieszo</w:t>
      </w:r>
      <w:r w:rsidR="00AD6FC7">
        <w:rPr>
          <w:rFonts w:asciiTheme="minorHAnsi" w:hAnsiTheme="minorHAnsi" w:cstheme="minorHAnsi"/>
          <w:bCs/>
          <w:i/>
          <w:sz w:val="16"/>
          <w:szCs w:val="16"/>
        </w:rPr>
        <w:t>-</w:t>
      </w:r>
      <w:r w:rsidRPr="00156044">
        <w:rPr>
          <w:rFonts w:asciiTheme="minorHAnsi" w:hAnsiTheme="minorHAnsi" w:cstheme="minorHAnsi"/>
          <w:bCs/>
          <w:i/>
          <w:sz w:val="16"/>
          <w:szCs w:val="16"/>
        </w:rPr>
        <w:t>rowerowego, zjazdów należy przyjmować jak dla Kategorii KR1-2</w:t>
      </w:r>
    </w:p>
    <w:p w14:paraId="10087548" w14:textId="77777777" w:rsidR="00156044" w:rsidRPr="00156044" w:rsidRDefault="00156044" w:rsidP="00156044">
      <w:pPr>
        <w:pStyle w:val="tekstost"/>
        <w:rPr>
          <w:rFonts w:asciiTheme="minorHAnsi" w:hAnsiTheme="minorHAnsi" w:cstheme="minorHAnsi"/>
          <w:sz w:val="16"/>
          <w:szCs w:val="16"/>
        </w:rPr>
      </w:pPr>
    </w:p>
    <w:p w14:paraId="2F87F20C" w14:textId="052A7CD5"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Dla drogi tymczasowej wymagany moduł na warstwie z podbudowy kruszywa niezwiązanego jak dla KR3-4</w:t>
      </w:r>
      <w:r w:rsidR="00AD6FC7">
        <w:rPr>
          <w:rFonts w:asciiTheme="minorHAnsi" w:hAnsiTheme="minorHAnsi" w:cstheme="minorHAnsi"/>
        </w:rPr>
        <w:t>.</w:t>
      </w:r>
    </w:p>
    <w:p w14:paraId="0D5D7441" w14:textId="77777777" w:rsidR="00156044" w:rsidRPr="00156044" w:rsidRDefault="00156044" w:rsidP="00AD6FC7">
      <w:pPr>
        <w:pStyle w:val="Nagwek2"/>
      </w:pPr>
      <w:r w:rsidRPr="00156044">
        <w:t>6.3.5. Właściwości kruszywa i mieszanki</w:t>
      </w:r>
    </w:p>
    <w:p w14:paraId="55419670" w14:textId="77777777" w:rsidR="00156044" w:rsidRPr="00156044" w:rsidRDefault="00156044" w:rsidP="00156044">
      <w:pPr>
        <w:spacing w:before="120" w:after="120" w:line="276" w:lineRule="auto"/>
        <w:ind w:left="7" w:right="66"/>
        <w:rPr>
          <w:rFonts w:asciiTheme="minorHAnsi" w:hAnsiTheme="minorHAnsi" w:cstheme="minorHAnsi"/>
          <w:bCs/>
        </w:rPr>
      </w:pPr>
      <w:r w:rsidRPr="00156044">
        <w:rPr>
          <w:rFonts w:asciiTheme="minorHAnsi" w:hAnsiTheme="minorHAnsi" w:cstheme="minorHAnsi"/>
          <w:bCs/>
        </w:rPr>
        <w:t>Badania kruszywa powinny obejmować ocenę wszystkich właściwości określonych w punkcie 2.2.</w:t>
      </w:r>
    </w:p>
    <w:p w14:paraId="503522B3" w14:textId="77777777" w:rsidR="00156044" w:rsidRPr="00156044" w:rsidRDefault="00156044" w:rsidP="00156044">
      <w:pPr>
        <w:spacing w:before="120" w:after="120" w:line="276" w:lineRule="auto"/>
        <w:ind w:left="7" w:right="66"/>
        <w:rPr>
          <w:rFonts w:asciiTheme="minorHAnsi" w:hAnsiTheme="minorHAnsi" w:cstheme="minorHAnsi"/>
          <w:bCs/>
        </w:rPr>
      </w:pPr>
      <w:r w:rsidRPr="00156044">
        <w:rPr>
          <w:rFonts w:asciiTheme="minorHAnsi" w:hAnsiTheme="minorHAnsi" w:cstheme="minorHAnsi"/>
          <w:bCs/>
        </w:rPr>
        <w:t>Badania mieszanki powinny obejmować ocenę wszystkich właściwości określonych w punkcie 2.3.</w:t>
      </w:r>
    </w:p>
    <w:p w14:paraId="218108F7" w14:textId="77777777" w:rsidR="00156044" w:rsidRPr="00156044" w:rsidRDefault="00156044" w:rsidP="00156044">
      <w:pPr>
        <w:spacing w:before="120" w:after="120" w:line="276" w:lineRule="auto"/>
        <w:ind w:left="7" w:right="66"/>
        <w:rPr>
          <w:rFonts w:asciiTheme="minorHAnsi" w:hAnsiTheme="minorHAnsi" w:cstheme="minorHAnsi"/>
          <w:bCs/>
        </w:rPr>
      </w:pPr>
      <w:r w:rsidRPr="00156044">
        <w:rPr>
          <w:rFonts w:asciiTheme="minorHAnsi" w:hAnsiTheme="minorHAnsi" w:cstheme="minorHAnsi"/>
          <w:bCs/>
        </w:rPr>
        <w:t>Próbki do badań pełnych powinny być pobierane przez Wykonawcę w sposób losowy w obecności Zamawiającego.</w:t>
      </w:r>
    </w:p>
    <w:p w14:paraId="6E41C0B2" w14:textId="77777777" w:rsidR="00156044" w:rsidRPr="00156044" w:rsidRDefault="00156044" w:rsidP="00156044">
      <w:pPr>
        <w:pStyle w:val="Nagwek2"/>
        <w:spacing w:before="120" w:after="120" w:line="276" w:lineRule="auto"/>
        <w:ind w:left="7"/>
        <w:rPr>
          <w:rFonts w:cstheme="minorHAnsi"/>
        </w:rPr>
      </w:pPr>
      <w:r w:rsidRPr="00156044">
        <w:rPr>
          <w:rFonts w:cstheme="minorHAnsi"/>
        </w:rPr>
        <w:t xml:space="preserve">6.4. Wymagania dotyczące cech geometrycznych podbudowy </w:t>
      </w:r>
    </w:p>
    <w:p w14:paraId="6B8A6C1D" w14:textId="77777777" w:rsidR="00156044" w:rsidRPr="00156044" w:rsidRDefault="00156044" w:rsidP="00AD6FC7">
      <w:pPr>
        <w:pStyle w:val="Nagwek2"/>
      </w:pPr>
      <w:r w:rsidRPr="00156044">
        <w:t>6.4.1. Częstotliwość oraz zakres pomiarów</w:t>
      </w:r>
    </w:p>
    <w:p w14:paraId="386293B0"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Częstotliwość oraz zakres pomiarów dotyczących cech geometrycznych podbudowy podano w tablicy 7.</w:t>
      </w:r>
    </w:p>
    <w:p w14:paraId="38C8AA38" w14:textId="77777777" w:rsidR="00156044" w:rsidRPr="00156044" w:rsidRDefault="00156044" w:rsidP="00156044">
      <w:pPr>
        <w:pStyle w:val="tekstost"/>
        <w:rPr>
          <w:rFonts w:asciiTheme="minorHAnsi" w:hAnsiTheme="minorHAnsi" w:cstheme="minorHAnsi"/>
        </w:rPr>
      </w:pPr>
    </w:p>
    <w:p w14:paraId="0536F3AC" w14:textId="77777777" w:rsidR="00156044" w:rsidRPr="00156044" w:rsidRDefault="00156044" w:rsidP="00156044">
      <w:pPr>
        <w:pStyle w:val="tekstost"/>
        <w:rPr>
          <w:rFonts w:asciiTheme="minorHAnsi" w:hAnsiTheme="minorHAnsi" w:cstheme="minorHAnsi"/>
          <w:sz w:val="16"/>
          <w:szCs w:val="16"/>
        </w:rPr>
      </w:pPr>
      <w:r w:rsidRPr="00156044">
        <w:rPr>
          <w:rFonts w:asciiTheme="minorHAnsi" w:hAnsiTheme="minorHAnsi" w:cstheme="minorHAnsi"/>
          <w:b/>
          <w:sz w:val="16"/>
          <w:szCs w:val="16"/>
        </w:rPr>
        <w:t xml:space="preserve">Tablica 7. </w:t>
      </w:r>
      <w:r w:rsidRPr="00156044">
        <w:rPr>
          <w:rFonts w:asciiTheme="minorHAnsi" w:hAnsiTheme="minorHAnsi" w:cstheme="minorHAnsi"/>
          <w:sz w:val="16"/>
          <w:szCs w:val="16"/>
        </w:rPr>
        <w:t xml:space="preserve">Częstotliwość oraz zakres pomiarów wykonanej podbudowy </w:t>
      </w:r>
    </w:p>
    <w:tbl>
      <w:tblPr>
        <w:tblW w:w="10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2338"/>
        <w:gridCol w:w="2693"/>
        <w:gridCol w:w="2552"/>
        <w:gridCol w:w="1984"/>
      </w:tblGrid>
      <w:tr w:rsidR="00156044" w:rsidRPr="00156044" w14:paraId="67C7E41A" w14:textId="77777777" w:rsidTr="006828C7">
        <w:trPr>
          <w:trHeight w:val="665"/>
          <w:tblHeader/>
        </w:trPr>
        <w:tc>
          <w:tcPr>
            <w:tcW w:w="709" w:type="dxa"/>
            <w:vAlign w:val="center"/>
          </w:tcPr>
          <w:p w14:paraId="282ED258"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Lp.</w:t>
            </w:r>
          </w:p>
        </w:tc>
        <w:tc>
          <w:tcPr>
            <w:tcW w:w="2338" w:type="dxa"/>
            <w:tcMar>
              <w:left w:w="0" w:type="dxa"/>
              <w:right w:w="0" w:type="dxa"/>
            </w:tcMar>
            <w:vAlign w:val="center"/>
          </w:tcPr>
          <w:p w14:paraId="2748510A"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Cecha geometryczna podbudowy</w:t>
            </w:r>
          </w:p>
        </w:tc>
        <w:tc>
          <w:tcPr>
            <w:tcW w:w="2693" w:type="dxa"/>
            <w:tcMar>
              <w:left w:w="0" w:type="dxa"/>
              <w:right w:w="0" w:type="dxa"/>
            </w:tcMar>
            <w:vAlign w:val="center"/>
          </w:tcPr>
          <w:p w14:paraId="1C59A2A9"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Minimalna częstotliwość</w:t>
            </w:r>
          </w:p>
          <w:p w14:paraId="35C1DF73"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pomiarów</w:t>
            </w:r>
          </w:p>
        </w:tc>
        <w:tc>
          <w:tcPr>
            <w:tcW w:w="2552" w:type="dxa"/>
            <w:vAlign w:val="center"/>
          </w:tcPr>
          <w:p w14:paraId="69A5FF23"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Dopuszczalne tolerancje względem cech geometrycznych projektowych</w:t>
            </w:r>
          </w:p>
        </w:tc>
        <w:tc>
          <w:tcPr>
            <w:tcW w:w="1984" w:type="dxa"/>
            <w:vAlign w:val="center"/>
          </w:tcPr>
          <w:p w14:paraId="2039E30B"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Metodyka pomiaru</w:t>
            </w:r>
          </w:p>
        </w:tc>
      </w:tr>
      <w:tr w:rsidR="00156044" w:rsidRPr="00156044" w14:paraId="5D1EACBB" w14:textId="77777777" w:rsidTr="006828C7">
        <w:trPr>
          <w:trHeight w:val="311"/>
          <w:tblHeader/>
        </w:trPr>
        <w:tc>
          <w:tcPr>
            <w:tcW w:w="709" w:type="dxa"/>
            <w:vAlign w:val="center"/>
          </w:tcPr>
          <w:p w14:paraId="7A86A1BE"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1</w:t>
            </w:r>
          </w:p>
        </w:tc>
        <w:tc>
          <w:tcPr>
            <w:tcW w:w="2338" w:type="dxa"/>
            <w:tcMar>
              <w:left w:w="0" w:type="dxa"/>
              <w:right w:w="0" w:type="dxa"/>
            </w:tcMar>
            <w:vAlign w:val="center"/>
          </w:tcPr>
          <w:p w14:paraId="19F7F03C"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2</w:t>
            </w:r>
          </w:p>
        </w:tc>
        <w:tc>
          <w:tcPr>
            <w:tcW w:w="2693" w:type="dxa"/>
            <w:tcMar>
              <w:left w:w="0" w:type="dxa"/>
              <w:right w:w="0" w:type="dxa"/>
            </w:tcMar>
            <w:vAlign w:val="center"/>
          </w:tcPr>
          <w:p w14:paraId="57C7EB29"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3</w:t>
            </w:r>
          </w:p>
        </w:tc>
        <w:tc>
          <w:tcPr>
            <w:tcW w:w="2552" w:type="dxa"/>
            <w:vAlign w:val="center"/>
          </w:tcPr>
          <w:p w14:paraId="2B957B08"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4</w:t>
            </w:r>
          </w:p>
        </w:tc>
        <w:tc>
          <w:tcPr>
            <w:tcW w:w="1984" w:type="dxa"/>
            <w:vAlign w:val="center"/>
          </w:tcPr>
          <w:p w14:paraId="209DB468" w14:textId="77777777" w:rsidR="00156044" w:rsidRPr="00156044" w:rsidRDefault="00156044" w:rsidP="006828C7">
            <w:pPr>
              <w:pStyle w:val="tekstost"/>
              <w:jc w:val="center"/>
              <w:rPr>
                <w:rFonts w:asciiTheme="minorHAnsi" w:hAnsiTheme="minorHAnsi" w:cstheme="minorHAnsi"/>
                <w:sz w:val="16"/>
                <w:szCs w:val="16"/>
              </w:rPr>
            </w:pPr>
            <w:r w:rsidRPr="00156044">
              <w:rPr>
                <w:rFonts w:asciiTheme="minorHAnsi" w:hAnsiTheme="minorHAnsi" w:cstheme="minorHAnsi"/>
                <w:sz w:val="16"/>
                <w:szCs w:val="16"/>
              </w:rPr>
              <w:t>5</w:t>
            </w:r>
          </w:p>
        </w:tc>
      </w:tr>
      <w:tr w:rsidR="00156044" w:rsidRPr="00156044" w14:paraId="74EEB2C1" w14:textId="77777777" w:rsidTr="006828C7">
        <w:trPr>
          <w:trHeight w:val="397"/>
        </w:trPr>
        <w:tc>
          <w:tcPr>
            <w:tcW w:w="709" w:type="dxa"/>
            <w:vAlign w:val="center"/>
          </w:tcPr>
          <w:p w14:paraId="7CD56F8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1</w:t>
            </w:r>
          </w:p>
        </w:tc>
        <w:tc>
          <w:tcPr>
            <w:tcW w:w="2338" w:type="dxa"/>
            <w:tcMar>
              <w:left w:w="0" w:type="dxa"/>
              <w:right w:w="0" w:type="dxa"/>
            </w:tcMar>
            <w:vAlign w:val="center"/>
          </w:tcPr>
          <w:p w14:paraId="23256A7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Szerokość podbudowy</w:t>
            </w:r>
          </w:p>
        </w:tc>
        <w:tc>
          <w:tcPr>
            <w:tcW w:w="2693" w:type="dxa"/>
            <w:tcMar>
              <w:left w:w="0" w:type="dxa"/>
              <w:right w:w="0" w:type="dxa"/>
            </w:tcMar>
            <w:vAlign w:val="center"/>
          </w:tcPr>
          <w:p w14:paraId="6D71FC9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10 razy na 1 km</w:t>
            </w:r>
          </w:p>
        </w:tc>
        <w:tc>
          <w:tcPr>
            <w:tcW w:w="2552" w:type="dxa"/>
            <w:vAlign w:val="center"/>
          </w:tcPr>
          <w:p w14:paraId="48F52BB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+10 cm, 0 cm</w:t>
            </w:r>
          </w:p>
        </w:tc>
        <w:tc>
          <w:tcPr>
            <w:tcW w:w="1984" w:type="dxa"/>
            <w:vAlign w:val="center"/>
          </w:tcPr>
          <w:p w14:paraId="009BD2B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7F142D5F" w14:textId="77777777" w:rsidTr="006828C7">
        <w:trPr>
          <w:trHeight w:val="397"/>
        </w:trPr>
        <w:tc>
          <w:tcPr>
            <w:tcW w:w="709" w:type="dxa"/>
            <w:vAlign w:val="center"/>
          </w:tcPr>
          <w:p w14:paraId="044C89E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2</w:t>
            </w:r>
          </w:p>
        </w:tc>
        <w:tc>
          <w:tcPr>
            <w:tcW w:w="2338" w:type="dxa"/>
            <w:tcMar>
              <w:left w:w="0" w:type="dxa"/>
              <w:right w:w="0" w:type="dxa"/>
            </w:tcMar>
            <w:vAlign w:val="center"/>
          </w:tcPr>
          <w:p w14:paraId="0752542F"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Grubość podbudowy</w:t>
            </w:r>
          </w:p>
        </w:tc>
        <w:tc>
          <w:tcPr>
            <w:tcW w:w="2693" w:type="dxa"/>
            <w:tcMar>
              <w:left w:w="0" w:type="dxa"/>
              <w:right w:w="0" w:type="dxa"/>
            </w:tcMar>
            <w:vAlign w:val="center"/>
          </w:tcPr>
          <w:p w14:paraId="7C74419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Podczas budowy:</w:t>
            </w:r>
          </w:p>
          <w:p w14:paraId="13048E94" w14:textId="2829FE08"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 trzech p</w:t>
            </w:r>
            <w:r w:rsidR="00AD6FC7">
              <w:rPr>
                <w:rFonts w:asciiTheme="minorHAnsi" w:hAnsiTheme="minorHAnsi" w:cstheme="minorHAnsi"/>
                <w:sz w:val="16"/>
                <w:szCs w:val="16"/>
              </w:rPr>
              <w:t>unktach</w:t>
            </w:r>
            <w:r w:rsidRPr="00156044">
              <w:rPr>
                <w:rFonts w:asciiTheme="minorHAnsi" w:hAnsiTheme="minorHAnsi" w:cstheme="minorHAnsi"/>
                <w:sz w:val="16"/>
                <w:szCs w:val="16"/>
              </w:rPr>
              <w:t xml:space="preserve"> na każdej działce roboczej lecz nie rzadziej niż raz na 400 m</w:t>
            </w:r>
            <w:r w:rsidRPr="00156044">
              <w:rPr>
                <w:rFonts w:asciiTheme="minorHAnsi" w:hAnsiTheme="minorHAnsi" w:cstheme="minorHAnsi"/>
                <w:sz w:val="16"/>
                <w:szCs w:val="16"/>
                <w:vertAlign w:val="superscript"/>
              </w:rPr>
              <w:t>2</w:t>
            </w:r>
          </w:p>
          <w:p w14:paraId="30DE8614"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Przed odbiorem:</w:t>
            </w:r>
          </w:p>
          <w:p w14:paraId="63CA7D96" w14:textId="7C717888" w:rsidR="00156044" w:rsidRPr="00156044" w:rsidRDefault="00156044" w:rsidP="006828C7">
            <w:pPr>
              <w:pStyle w:val="tekstost"/>
              <w:rPr>
                <w:rFonts w:asciiTheme="minorHAnsi" w:hAnsiTheme="minorHAnsi" w:cstheme="minorHAnsi"/>
                <w:sz w:val="16"/>
                <w:szCs w:val="16"/>
                <w:vertAlign w:val="superscript"/>
              </w:rPr>
            </w:pPr>
            <w:r w:rsidRPr="00156044">
              <w:rPr>
                <w:rFonts w:asciiTheme="minorHAnsi" w:hAnsiTheme="minorHAnsi" w:cstheme="minorHAnsi"/>
                <w:sz w:val="16"/>
                <w:szCs w:val="16"/>
              </w:rPr>
              <w:t xml:space="preserve">W trzech </w:t>
            </w:r>
            <w:r w:rsidR="00AD6FC7" w:rsidRPr="00156044">
              <w:rPr>
                <w:rFonts w:asciiTheme="minorHAnsi" w:hAnsiTheme="minorHAnsi" w:cstheme="minorHAnsi"/>
                <w:sz w:val="16"/>
                <w:szCs w:val="16"/>
              </w:rPr>
              <w:t>p</w:t>
            </w:r>
            <w:r w:rsidR="00AD6FC7">
              <w:rPr>
                <w:rFonts w:asciiTheme="minorHAnsi" w:hAnsiTheme="minorHAnsi" w:cstheme="minorHAnsi"/>
                <w:sz w:val="16"/>
                <w:szCs w:val="16"/>
              </w:rPr>
              <w:t>unktach</w:t>
            </w:r>
            <w:r w:rsidRPr="00156044">
              <w:rPr>
                <w:rFonts w:asciiTheme="minorHAnsi" w:hAnsiTheme="minorHAnsi" w:cstheme="minorHAnsi"/>
                <w:sz w:val="16"/>
                <w:szCs w:val="16"/>
              </w:rPr>
              <w:t>, lecz nie rzadziej niż raz na 600 m</w:t>
            </w:r>
            <w:r w:rsidRPr="00156044">
              <w:rPr>
                <w:rFonts w:asciiTheme="minorHAnsi" w:hAnsiTheme="minorHAnsi" w:cstheme="minorHAnsi"/>
                <w:sz w:val="16"/>
                <w:szCs w:val="16"/>
                <w:vertAlign w:val="superscript"/>
              </w:rPr>
              <w:t>2</w:t>
            </w:r>
          </w:p>
        </w:tc>
        <w:tc>
          <w:tcPr>
            <w:tcW w:w="2552" w:type="dxa"/>
            <w:vAlign w:val="center"/>
          </w:tcPr>
          <w:p w14:paraId="6A40D8E7"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+/- 1 cm.</w:t>
            </w:r>
          </w:p>
        </w:tc>
        <w:tc>
          <w:tcPr>
            <w:tcW w:w="1984" w:type="dxa"/>
            <w:vAlign w:val="center"/>
          </w:tcPr>
          <w:p w14:paraId="54CE07F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1B822E22" w14:textId="77777777" w:rsidTr="006828C7">
        <w:trPr>
          <w:trHeight w:val="397"/>
        </w:trPr>
        <w:tc>
          <w:tcPr>
            <w:tcW w:w="709" w:type="dxa"/>
            <w:vAlign w:val="center"/>
          </w:tcPr>
          <w:p w14:paraId="441DA0E1"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3</w:t>
            </w:r>
          </w:p>
        </w:tc>
        <w:tc>
          <w:tcPr>
            <w:tcW w:w="2338" w:type="dxa"/>
            <w:tcMar>
              <w:left w:w="0" w:type="dxa"/>
              <w:right w:w="0" w:type="dxa"/>
            </w:tcMar>
            <w:vAlign w:val="center"/>
          </w:tcPr>
          <w:p w14:paraId="3FB1ABE2"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Równość podłużna</w:t>
            </w:r>
          </w:p>
        </w:tc>
        <w:tc>
          <w:tcPr>
            <w:tcW w:w="2693" w:type="dxa"/>
            <w:tcMar>
              <w:left w:w="0" w:type="dxa"/>
              <w:right w:w="0" w:type="dxa"/>
            </w:tcMar>
            <w:vAlign w:val="center"/>
          </w:tcPr>
          <w:p w14:paraId="1E1BD64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co 20 m łatą</w:t>
            </w:r>
          </w:p>
        </w:tc>
        <w:tc>
          <w:tcPr>
            <w:tcW w:w="2552" w:type="dxa"/>
            <w:vAlign w:val="center"/>
          </w:tcPr>
          <w:p w14:paraId="2CF7CE6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Nierówności podbudowy nie mogą przekraczać 10 mm</w:t>
            </w:r>
          </w:p>
        </w:tc>
        <w:tc>
          <w:tcPr>
            <w:tcW w:w="1984" w:type="dxa"/>
            <w:vAlign w:val="center"/>
          </w:tcPr>
          <w:p w14:paraId="39B5841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Łatą 4 m,</w:t>
            </w:r>
          </w:p>
          <w:p w14:paraId="0398E47C"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zgodnie z BN-68/9831-04</w:t>
            </w:r>
          </w:p>
        </w:tc>
      </w:tr>
      <w:tr w:rsidR="00156044" w:rsidRPr="00156044" w14:paraId="62CD9B53" w14:textId="77777777" w:rsidTr="006828C7">
        <w:trPr>
          <w:trHeight w:val="397"/>
        </w:trPr>
        <w:tc>
          <w:tcPr>
            <w:tcW w:w="709" w:type="dxa"/>
            <w:vAlign w:val="center"/>
          </w:tcPr>
          <w:p w14:paraId="6C3093F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4</w:t>
            </w:r>
          </w:p>
        </w:tc>
        <w:tc>
          <w:tcPr>
            <w:tcW w:w="2338" w:type="dxa"/>
            <w:tcMar>
              <w:left w:w="0" w:type="dxa"/>
              <w:right w:w="0" w:type="dxa"/>
            </w:tcMar>
            <w:vAlign w:val="center"/>
          </w:tcPr>
          <w:p w14:paraId="1EA9146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Równość poprzeczna</w:t>
            </w:r>
          </w:p>
        </w:tc>
        <w:tc>
          <w:tcPr>
            <w:tcW w:w="2693" w:type="dxa"/>
            <w:tcMar>
              <w:left w:w="0" w:type="dxa"/>
              <w:right w:w="0" w:type="dxa"/>
            </w:tcMar>
            <w:vAlign w:val="center"/>
          </w:tcPr>
          <w:p w14:paraId="578019D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 razy na 100mb</w:t>
            </w:r>
          </w:p>
        </w:tc>
        <w:tc>
          <w:tcPr>
            <w:tcW w:w="2552" w:type="dxa"/>
            <w:vAlign w:val="center"/>
          </w:tcPr>
          <w:p w14:paraId="686D35CF"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Nierówności podbudowy nie mogą przekraczać 10 mm</w:t>
            </w:r>
          </w:p>
        </w:tc>
        <w:tc>
          <w:tcPr>
            <w:tcW w:w="1984" w:type="dxa"/>
            <w:vAlign w:val="center"/>
          </w:tcPr>
          <w:p w14:paraId="40B6301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Łatą 4 m,</w:t>
            </w:r>
          </w:p>
          <w:p w14:paraId="285F15A1"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zgodnie z BN-68/9831-04</w:t>
            </w:r>
          </w:p>
        </w:tc>
      </w:tr>
      <w:tr w:rsidR="00156044" w:rsidRPr="00156044" w14:paraId="02BF739A" w14:textId="77777777" w:rsidTr="006828C7">
        <w:trPr>
          <w:trHeight w:val="397"/>
        </w:trPr>
        <w:tc>
          <w:tcPr>
            <w:tcW w:w="709" w:type="dxa"/>
            <w:vAlign w:val="center"/>
          </w:tcPr>
          <w:p w14:paraId="04CCB731"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w:t>
            </w:r>
          </w:p>
        </w:tc>
        <w:tc>
          <w:tcPr>
            <w:tcW w:w="2338" w:type="dxa"/>
            <w:tcMar>
              <w:left w:w="0" w:type="dxa"/>
              <w:right w:w="0" w:type="dxa"/>
            </w:tcMar>
            <w:vAlign w:val="center"/>
          </w:tcPr>
          <w:p w14:paraId="3C9C85D4" w14:textId="77777777" w:rsidR="00156044" w:rsidRPr="00156044" w:rsidRDefault="00156044" w:rsidP="006828C7">
            <w:pPr>
              <w:pStyle w:val="tekstost"/>
              <w:rPr>
                <w:rFonts w:asciiTheme="minorHAnsi" w:hAnsiTheme="minorHAnsi" w:cstheme="minorHAnsi"/>
                <w:sz w:val="16"/>
                <w:szCs w:val="16"/>
                <w:vertAlign w:val="superscript"/>
              </w:rPr>
            </w:pPr>
            <w:r w:rsidRPr="00156044">
              <w:rPr>
                <w:rFonts w:asciiTheme="minorHAnsi" w:hAnsiTheme="minorHAnsi" w:cstheme="minorHAnsi"/>
                <w:sz w:val="16"/>
                <w:szCs w:val="16"/>
              </w:rPr>
              <w:t>Spadki poprzeczne*</w:t>
            </w:r>
            <w:r w:rsidRPr="00156044">
              <w:rPr>
                <w:rFonts w:asciiTheme="minorHAnsi" w:hAnsiTheme="minorHAnsi" w:cstheme="minorHAnsi"/>
                <w:sz w:val="16"/>
                <w:szCs w:val="16"/>
                <w:vertAlign w:val="superscript"/>
              </w:rPr>
              <w:t>)</w:t>
            </w:r>
          </w:p>
        </w:tc>
        <w:tc>
          <w:tcPr>
            <w:tcW w:w="2693" w:type="dxa"/>
            <w:tcMar>
              <w:left w:w="0" w:type="dxa"/>
              <w:right w:w="0" w:type="dxa"/>
            </w:tcMar>
            <w:vAlign w:val="center"/>
          </w:tcPr>
          <w:p w14:paraId="5BC6E43D"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5 razy na 100mb</w:t>
            </w:r>
          </w:p>
        </w:tc>
        <w:tc>
          <w:tcPr>
            <w:tcW w:w="2552" w:type="dxa"/>
            <w:vAlign w:val="center"/>
          </w:tcPr>
          <w:p w14:paraId="782EEA4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sym w:font="Symbol" w:char="F0B1"/>
            </w:r>
            <w:r w:rsidRPr="00156044">
              <w:rPr>
                <w:rFonts w:asciiTheme="minorHAnsi" w:hAnsiTheme="minorHAnsi" w:cstheme="minorHAnsi"/>
                <w:sz w:val="16"/>
                <w:szCs w:val="16"/>
              </w:rPr>
              <w:t xml:space="preserve">  0,5 %</w:t>
            </w:r>
          </w:p>
        </w:tc>
        <w:tc>
          <w:tcPr>
            <w:tcW w:w="1984" w:type="dxa"/>
            <w:vAlign w:val="center"/>
          </w:tcPr>
          <w:p w14:paraId="3ADE71C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044E0EA1" w14:textId="77777777" w:rsidTr="006828C7">
        <w:trPr>
          <w:trHeight w:val="397"/>
        </w:trPr>
        <w:tc>
          <w:tcPr>
            <w:tcW w:w="709" w:type="dxa"/>
            <w:vAlign w:val="center"/>
          </w:tcPr>
          <w:p w14:paraId="05C2970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6</w:t>
            </w:r>
          </w:p>
        </w:tc>
        <w:tc>
          <w:tcPr>
            <w:tcW w:w="2338" w:type="dxa"/>
            <w:tcMar>
              <w:left w:w="0" w:type="dxa"/>
              <w:right w:w="0" w:type="dxa"/>
            </w:tcMar>
            <w:vAlign w:val="center"/>
          </w:tcPr>
          <w:p w14:paraId="1529280A"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Rzędne wysokościowe</w:t>
            </w:r>
          </w:p>
        </w:tc>
        <w:tc>
          <w:tcPr>
            <w:tcW w:w="2693" w:type="dxa"/>
            <w:tcMar>
              <w:left w:w="0" w:type="dxa"/>
              <w:right w:w="0" w:type="dxa"/>
            </w:tcMar>
            <w:vAlign w:val="center"/>
          </w:tcPr>
          <w:p w14:paraId="66F1C417"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raz na 50 m</w:t>
            </w:r>
          </w:p>
        </w:tc>
        <w:tc>
          <w:tcPr>
            <w:tcW w:w="2552" w:type="dxa"/>
            <w:vAlign w:val="center"/>
          </w:tcPr>
          <w:p w14:paraId="63FC8759"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+0 cm, - 1 cm.</w:t>
            </w:r>
          </w:p>
        </w:tc>
        <w:tc>
          <w:tcPr>
            <w:tcW w:w="1984" w:type="dxa"/>
            <w:vAlign w:val="center"/>
          </w:tcPr>
          <w:p w14:paraId="69E15385"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r w:rsidR="00156044" w:rsidRPr="00156044" w14:paraId="77932405" w14:textId="77777777" w:rsidTr="006828C7">
        <w:trPr>
          <w:trHeight w:val="397"/>
        </w:trPr>
        <w:tc>
          <w:tcPr>
            <w:tcW w:w="709" w:type="dxa"/>
            <w:vAlign w:val="center"/>
          </w:tcPr>
          <w:p w14:paraId="4193ECE3"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7</w:t>
            </w:r>
          </w:p>
        </w:tc>
        <w:tc>
          <w:tcPr>
            <w:tcW w:w="2338" w:type="dxa"/>
            <w:tcMar>
              <w:left w:w="0" w:type="dxa"/>
              <w:right w:w="0" w:type="dxa"/>
            </w:tcMar>
            <w:vAlign w:val="center"/>
          </w:tcPr>
          <w:p w14:paraId="62F3955B" w14:textId="77777777" w:rsidR="00156044" w:rsidRPr="00156044" w:rsidRDefault="00156044" w:rsidP="006828C7">
            <w:pPr>
              <w:pStyle w:val="tekstost"/>
              <w:rPr>
                <w:rFonts w:asciiTheme="minorHAnsi" w:hAnsiTheme="minorHAnsi" w:cstheme="minorHAnsi"/>
                <w:sz w:val="16"/>
                <w:szCs w:val="16"/>
                <w:vertAlign w:val="superscript"/>
              </w:rPr>
            </w:pPr>
            <w:r w:rsidRPr="00156044">
              <w:rPr>
                <w:rFonts w:asciiTheme="minorHAnsi" w:hAnsiTheme="minorHAnsi" w:cstheme="minorHAnsi"/>
                <w:sz w:val="16"/>
                <w:szCs w:val="16"/>
              </w:rPr>
              <w:t>Ukształtowanie  w planie*</w:t>
            </w:r>
            <w:r w:rsidRPr="00156044">
              <w:rPr>
                <w:rFonts w:asciiTheme="minorHAnsi" w:hAnsiTheme="minorHAnsi" w:cstheme="minorHAnsi"/>
                <w:sz w:val="16"/>
                <w:szCs w:val="16"/>
                <w:vertAlign w:val="superscript"/>
              </w:rPr>
              <w:t>)</w:t>
            </w:r>
          </w:p>
        </w:tc>
        <w:tc>
          <w:tcPr>
            <w:tcW w:w="2693" w:type="dxa"/>
            <w:tcMar>
              <w:left w:w="0" w:type="dxa"/>
              <w:right w:w="0" w:type="dxa"/>
            </w:tcMar>
            <w:vAlign w:val="center"/>
          </w:tcPr>
          <w:p w14:paraId="35B5BC8B"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raz na  50 m</w:t>
            </w:r>
          </w:p>
        </w:tc>
        <w:tc>
          <w:tcPr>
            <w:tcW w:w="2552" w:type="dxa"/>
            <w:vAlign w:val="center"/>
          </w:tcPr>
          <w:p w14:paraId="180EFD56"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sym w:font="Symbol" w:char="F0B1"/>
            </w:r>
            <w:r w:rsidRPr="00156044">
              <w:rPr>
                <w:rFonts w:asciiTheme="minorHAnsi" w:hAnsiTheme="minorHAnsi" w:cstheme="minorHAnsi"/>
                <w:sz w:val="16"/>
                <w:szCs w:val="16"/>
              </w:rPr>
              <w:t xml:space="preserve"> 5 cm.</w:t>
            </w:r>
          </w:p>
        </w:tc>
        <w:tc>
          <w:tcPr>
            <w:tcW w:w="1984" w:type="dxa"/>
            <w:vAlign w:val="center"/>
          </w:tcPr>
          <w:p w14:paraId="121981BE" w14:textId="77777777" w:rsidR="00156044" w:rsidRPr="00156044" w:rsidRDefault="00156044" w:rsidP="006828C7">
            <w:pPr>
              <w:pStyle w:val="tekstost"/>
              <w:rPr>
                <w:rFonts w:asciiTheme="minorHAnsi" w:hAnsiTheme="minorHAnsi" w:cstheme="minorHAnsi"/>
                <w:sz w:val="16"/>
                <w:szCs w:val="16"/>
              </w:rPr>
            </w:pPr>
            <w:r w:rsidRPr="00156044">
              <w:rPr>
                <w:rFonts w:asciiTheme="minorHAnsi" w:hAnsiTheme="minorHAnsi" w:cstheme="minorHAnsi"/>
                <w:sz w:val="16"/>
                <w:szCs w:val="16"/>
              </w:rPr>
              <w:t>-</w:t>
            </w:r>
          </w:p>
        </w:tc>
      </w:tr>
    </w:tbl>
    <w:p w14:paraId="62D9D764" w14:textId="77777777" w:rsidR="00156044" w:rsidRPr="00156044" w:rsidRDefault="00156044" w:rsidP="00156044">
      <w:pPr>
        <w:pStyle w:val="tekstost"/>
        <w:rPr>
          <w:rFonts w:asciiTheme="minorHAnsi" w:hAnsiTheme="minorHAnsi" w:cstheme="minorHAnsi"/>
          <w:i/>
          <w:sz w:val="16"/>
          <w:szCs w:val="16"/>
          <w:vertAlign w:val="superscript"/>
        </w:rPr>
      </w:pPr>
    </w:p>
    <w:p w14:paraId="5A28EFAB" w14:textId="77777777" w:rsidR="00156044" w:rsidRPr="00156044" w:rsidRDefault="00156044" w:rsidP="00156044">
      <w:pPr>
        <w:pStyle w:val="tekstost"/>
        <w:rPr>
          <w:rFonts w:asciiTheme="minorHAnsi" w:hAnsiTheme="minorHAnsi" w:cstheme="minorHAnsi"/>
          <w:i/>
          <w:sz w:val="16"/>
          <w:szCs w:val="16"/>
        </w:rPr>
      </w:pPr>
      <w:r w:rsidRPr="00156044">
        <w:rPr>
          <w:rFonts w:asciiTheme="minorHAnsi" w:hAnsiTheme="minorHAnsi" w:cstheme="minorHAnsi"/>
          <w:i/>
          <w:sz w:val="16"/>
          <w:szCs w:val="16"/>
          <w:vertAlign w:val="superscript"/>
        </w:rPr>
        <w:t>1)</w:t>
      </w:r>
      <w:r w:rsidRPr="00156044">
        <w:rPr>
          <w:rFonts w:asciiTheme="minorHAnsi" w:hAnsiTheme="minorHAnsi" w:cstheme="minorHAnsi"/>
          <w:i/>
          <w:sz w:val="16"/>
          <w:szCs w:val="16"/>
        </w:rPr>
        <w:t xml:space="preserve"> Dodatkowe pomiary spadków poprzecznych i ukształtowania osi w planie należy wykonać w punktach głównych łuków poziomych.</w:t>
      </w:r>
    </w:p>
    <w:p w14:paraId="6F7F52E0" w14:textId="77777777" w:rsidR="00156044" w:rsidRPr="00156044" w:rsidRDefault="00156044" w:rsidP="00156044">
      <w:pPr>
        <w:spacing w:before="120" w:after="120" w:line="276" w:lineRule="auto"/>
        <w:ind w:left="7" w:right="66"/>
        <w:rPr>
          <w:rFonts w:asciiTheme="minorHAnsi" w:hAnsiTheme="minorHAnsi" w:cstheme="minorHAnsi"/>
          <w:b/>
        </w:rPr>
      </w:pPr>
      <w:r w:rsidRPr="00156044">
        <w:rPr>
          <w:rFonts w:asciiTheme="minorHAnsi" w:hAnsiTheme="minorHAnsi" w:cstheme="minorHAnsi"/>
          <w:b/>
        </w:rPr>
        <w:t>6.5. Zasady postępowania z wadliwie wykonanymi odcinkami podbudowy</w:t>
      </w:r>
    </w:p>
    <w:p w14:paraId="029B60D4" w14:textId="77777777" w:rsidR="00156044" w:rsidRPr="00156044" w:rsidRDefault="00156044" w:rsidP="00D17056">
      <w:pPr>
        <w:pStyle w:val="Nagwek2"/>
      </w:pPr>
      <w:r w:rsidRPr="00156044">
        <w:lastRenderedPageBreak/>
        <w:t>6.5.1. Niewłaściwe cechy geometryczne podbudowy</w:t>
      </w:r>
    </w:p>
    <w:p w14:paraId="1DDE4576" w14:textId="639FF94C" w:rsidR="00156044" w:rsidRPr="00D17056" w:rsidRDefault="00156044" w:rsidP="00D17056">
      <w:pPr>
        <w:spacing w:before="120" w:after="120" w:line="276" w:lineRule="auto"/>
        <w:ind w:left="7" w:right="66"/>
        <w:rPr>
          <w:rFonts w:asciiTheme="minorHAnsi" w:hAnsiTheme="minorHAnsi" w:cstheme="minorHAnsi"/>
        </w:rPr>
      </w:pPr>
      <w:r w:rsidRPr="00D17056">
        <w:rPr>
          <w:rFonts w:asciiTheme="minorHAnsi" w:hAnsiTheme="minorHAnsi" w:cstheme="minorHAnsi"/>
        </w:rPr>
        <w:t>Wszystkie powierzchnie warstwy, które wykazują większe odchylenia od określonych w punkcie 6.4 powinny być naprawione przez spulchnienie lub zerwanie do głębokości co najmniej 10cm, wyrównane i powtórnie zagęszczone. Dodanie nowego materiału bez spulchnienia wykonanej warstwy jest niedopuszczalne.</w:t>
      </w:r>
    </w:p>
    <w:p w14:paraId="731B8C4B" w14:textId="0B2BCB1A" w:rsidR="00156044" w:rsidRPr="00D17056" w:rsidRDefault="00156044" w:rsidP="00D17056">
      <w:pPr>
        <w:spacing w:before="120" w:after="120" w:line="276" w:lineRule="auto"/>
        <w:ind w:left="7" w:right="66"/>
        <w:rPr>
          <w:rFonts w:asciiTheme="minorHAnsi" w:hAnsiTheme="minorHAnsi" w:cstheme="minorHAnsi"/>
        </w:rPr>
      </w:pPr>
      <w:r w:rsidRPr="00D17056">
        <w:rPr>
          <w:rFonts w:asciiTheme="minorHAnsi" w:hAnsiTheme="minorHAnsi" w:cstheme="minorHAnsi"/>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powtórnie zagęszczenie.</w:t>
      </w:r>
    </w:p>
    <w:p w14:paraId="02E21495" w14:textId="77777777" w:rsidR="00156044" w:rsidRPr="00156044" w:rsidRDefault="00156044" w:rsidP="00D17056">
      <w:pPr>
        <w:pStyle w:val="Nagwek2"/>
      </w:pPr>
      <w:r w:rsidRPr="00156044">
        <w:t>6.5.2. Niewłaściwa grubość podbudowy</w:t>
      </w:r>
    </w:p>
    <w:p w14:paraId="363C4B02" w14:textId="7AE75562" w:rsidR="00156044" w:rsidRPr="00D17056" w:rsidRDefault="00156044" w:rsidP="00D17056">
      <w:pPr>
        <w:spacing w:before="120" w:after="120" w:line="276" w:lineRule="auto"/>
        <w:ind w:left="7" w:right="66"/>
        <w:rPr>
          <w:rFonts w:asciiTheme="minorHAnsi" w:hAnsiTheme="minorHAnsi" w:cstheme="minorHAnsi"/>
        </w:rPr>
      </w:pPr>
      <w:r w:rsidRPr="00D17056">
        <w:rPr>
          <w:rFonts w:asciiTheme="minorHAnsi" w:hAnsiTheme="minorHAnsi" w:cstheme="minorHAnsi"/>
        </w:rPr>
        <w:t xml:space="preserve">Na wszystkich powierzchniach wadliwych pod względem grubości Wykonawca wykona naprawę warstwy. Powierzchnie powinny być naprawione przez spulchnienie lub wybranie warstwy na odpowiednią głębokość, zgodnie z decyzją Zamawiającego, uzupełnione nowym materiałem o odpowiednich właściwościach, wyrównane </w:t>
      </w:r>
      <w:r w:rsidR="00D17056">
        <w:rPr>
          <w:rFonts w:asciiTheme="minorHAnsi" w:hAnsiTheme="minorHAnsi" w:cstheme="minorHAnsi"/>
        </w:rPr>
        <w:br/>
      </w:r>
      <w:r w:rsidRPr="00D17056">
        <w:rPr>
          <w:rFonts w:asciiTheme="minorHAnsi" w:hAnsiTheme="minorHAnsi" w:cstheme="minorHAnsi"/>
        </w:rPr>
        <w:t>i ponownie zagęszczone.</w:t>
      </w:r>
    </w:p>
    <w:p w14:paraId="42164C05" w14:textId="77777777" w:rsidR="00156044" w:rsidRPr="00D17056" w:rsidRDefault="00156044" w:rsidP="00D17056">
      <w:pPr>
        <w:spacing w:before="120" w:after="120" w:line="276" w:lineRule="auto"/>
        <w:ind w:left="7" w:right="66"/>
        <w:rPr>
          <w:rFonts w:asciiTheme="minorHAnsi" w:hAnsiTheme="minorHAnsi" w:cstheme="minorHAnsi"/>
        </w:rPr>
      </w:pPr>
      <w:r w:rsidRPr="00D17056">
        <w:rPr>
          <w:rFonts w:asciiTheme="minorHAnsi" w:hAnsiTheme="minorHAnsi" w:cstheme="minorHAnsi"/>
        </w:rPr>
        <w:t>Roboty te Wykonawca wykona na własny koszt. Po wykonaniu tych robót nastąpi ponowny pomiar i ocena grubości warstwy, według wyżej podanych zasad, na koszt Wykonawcy.</w:t>
      </w:r>
    </w:p>
    <w:p w14:paraId="6C6F2073" w14:textId="77777777" w:rsidR="00156044" w:rsidRPr="00156044" w:rsidRDefault="00156044" w:rsidP="00D17056">
      <w:pPr>
        <w:pStyle w:val="Nagwek2"/>
      </w:pPr>
      <w:r w:rsidRPr="00156044">
        <w:t>6.5.3. Niewłaściwa nośność podbudowy</w:t>
      </w:r>
    </w:p>
    <w:p w14:paraId="7E3CC44D"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Jeżeli nośność podbudowy będzie mniejsza od wymaganej, to Wykonawca wykona wszelkie roboty niezbędne do zapewnienia wymaganej nośności, zalecone przez Zamawiającego.</w:t>
      </w:r>
    </w:p>
    <w:p w14:paraId="7C43A6CB" w14:textId="77777777" w:rsidR="00156044" w:rsidRPr="00156044" w:rsidRDefault="00156044" w:rsidP="00156044">
      <w:pPr>
        <w:spacing w:before="120" w:after="120" w:line="276" w:lineRule="auto"/>
        <w:ind w:left="7" w:right="66"/>
        <w:rPr>
          <w:rFonts w:asciiTheme="minorHAnsi" w:hAnsiTheme="minorHAnsi" w:cstheme="minorHAnsi"/>
        </w:rPr>
      </w:pPr>
      <w:r w:rsidRPr="00156044">
        <w:rPr>
          <w:rFonts w:asciiTheme="minorHAnsi" w:hAnsiTheme="minorHAnsi" w:cstheme="minorHAnsi"/>
        </w:rPr>
        <w:t>Koszty tych dodatkowych robót poniesie Wykonawca.</w:t>
      </w:r>
    </w:p>
    <w:p w14:paraId="4A62BE72" w14:textId="77777777" w:rsidR="00156044" w:rsidRPr="00156044" w:rsidRDefault="00156044" w:rsidP="00156044">
      <w:pPr>
        <w:spacing w:before="120" w:after="120" w:line="276" w:lineRule="auto"/>
        <w:rPr>
          <w:rFonts w:asciiTheme="minorHAnsi" w:hAnsiTheme="minorHAnsi" w:cstheme="minorHAnsi"/>
          <w:b/>
        </w:rPr>
      </w:pPr>
      <w:bookmarkStart w:id="30" w:name="_Hlk56286197"/>
      <w:bookmarkStart w:id="31" w:name="_Toc59496"/>
      <w:r w:rsidRPr="00156044">
        <w:rPr>
          <w:rFonts w:asciiTheme="minorHAnsi" w:hAnsiTheme="minorHAnsi" w:cstheme="minorHAnsi"/>
          <w:b/>
        </w:rPr>
        <w:t>7. OBMIAR ROBÓT</w:t>
      </w:r>
    </w:p>
    <w:p w14:paraId="4930E944" w14:textId="698BBF31" w:rsidR="00156044" w:rsidRPr="00156044" w:rsidRDefault="00156044" w:rsidP="00156044">
      <w:pPr>
        <w:spacing w:before="120" w:after="120" w:line="276" w:lineRule="auto"/>
        <w:rPr>
          <w:rFonts w:asciiTheme="minorHAnsi" w:hAnsiTheme="minorHAnsi" w:cstheme="minorHAnsi"/>
        </w:rPr>
      </w:pPr>
      <w:bookmarkStart w:id="32" w:name="_Hlk56247581"/>
      <w:bookmarkStart w:id="33" w:name="_Hlk56257310"/>
      <w:r w:rsidRPr="00156044">
        <w:rPr>
          <w:rFonts w:asciiTheme="minorHAnsi" w:hAnsiTheme="minorHAnsi" w:cstheme="minorHAnsi"/>
        </w:rPr>
        <w:t xml:space="preserve">Obmiary robót będą dokonywane zgodnie z ustaleniami zawartymi w Opisie przedmiotu zamówienia (OPZ) oraz </w:t>
      </w:r>
      <w:r w:rsidR="00D17056">
        <w:rPr>
          <w:rFonts w:asciiTheme="minorHAnsi" w:hAnsiTheme="minorHAnsi" w:cstheme="minorHAnsi"/>
        </w:rPr>
        <w:br/>
      </w:r>
      <w:r w:rsidRPr="00156044">
        <w:rPr>
          <w:rFonts w:asciiTheme="minorHAnsi" w:hAnsiTheme="minorHAnsi" w:cstheme="minorHAnsi"/>
        </w:rPr>
        <w:t>w SST D-M-00.00.00 Wymagania ogólne (jeżeli dołączono do OPZ)</w:t>
      </w:r>
      <w:bookmarkEnd w:id="32"/>
      <w:r w:rsidRPr="00156044">
        <w:rPr>
          <w:rFonts w:asciiTheme="minorHAnsi" w:hAnsiTheme="minorHAnsi" w:cstheme="minorHAnsi"/>
        </w:rPr>
        <w:t>.</w:t>
      </w:r>
    </w:p>
    <w:p w14:paraId="7471A4F9" w14:textId="77777777" w:rsidR="00156044" w:rsidRPr="00156044" w:rsidRDefault="00156044" w:rsidP="00156044">
      <w:pPr>
        <w:spacing w:before="120" w:after="120"/>
        <w:rPr>
          <w:rFonts w:asciiTheme="minorHAnsi" w:hAnsiTheme="minorHAnsi" w:cstheme="minorHAnsi"/>
        </w:rPr>
      </w:pPr>
      <w:r w:rsidRPr="00156044">
        <w:rPr>
          <w:rFonts w:asciiTheme="minorHAnsi" w:hAnsiTheme="minorHAnsi" w:cstheme="minorHAnsi"/>
        </w:rPr>
        <w:t xml:space="preserve">Jednostką obmiarową jest </w:t>
      </w:r>
      <w:r w:rsidRPr="00156044">
        <w:rPr>
          <w:rFonts w:asciiTheme="minorHAnsi" w:hAnsiTheme="minorHAnsi" w:cstheme="minorHAnsi"/>
          <w:b/>
          <w:bCs/>
        </w:rPr>
        <w:t>m</w:t>
      </w:r>
      <w:r w:rsidRPr="00156044">
        <w:rPr>
          <w:rFonts w:asciiTheme="minorHAnsi" w:hAnsiTheme="minorHAnsi" w:cstheme="minorHAnsi"/>
          <w:b/>
          <w:bCs/>
          <w:vertAlign w:val="superscript"/>
        </w:rPr>
        <w:t>2</w:t>
      </w:r>
      <w:r w:rsidRPr="00156044">
        <w:rPr>
          <w:rFonts w:asciiTheme="minorHAnsi" w:hAnsiTheme="minorHAnsi" w:cstheme="minorHAnsi"/>
        </w:rPr>
        <w:t xml:space="preserve"> (metr kwadratowy) wykonanej warstwy podbudowy z mieszanki niezwiązanej.</w:t>
      </w:r>
    </w:p>
    <w:p w14:paraId="46D2EB67" w14:textId="77777777" w:rsidR="00156044" w:rsidRPr="00156044" w:rsidRDefault="00156044" w:rsidP="00156044">
      <w:pPr>
        <w:spacing w:before="120" w:after="120" w:line="276" w:lineRule="auto"/>
        <w:rPr>
          <w:rFonts w:asciiTheme="minorHAnsi" w:hAnsiTheme="minorHAnsi" w:cstheme="minorHAnsi"/>
          <w:b/>
        </w:rPr>
      </w:pPr>
      <w:bookmarkStart w:id="34" w:name="_Hlk56286217"/>
      <w:bookmarkStart w:id="35" w:name="_Hlk56288583"/>
      <w:bookmarkEnd w:id="30"/>
      <w:bookmarkEnd w:id="33"/>
      <w:r w:rsidRPr="00156044">
        <w:rPr>
          <w:rFonts w:asciiTheme="minorHAnsi" w:hAnsiTheme="minorHAnsi" w:cstheme="minorHAnsi"/>
          <w:b/>
        </w:rPr>
        <w:t>8. ODBIÓR ROBÓT</w:t>
      </w:r>
    </w:p>
    <w:p w14:paraId="249DAD81" w14:textId="313298FD" w:rsidR="00156044" w:rsidRPr="00156044" w:rsidRDefault="00156044" w:rsidP="00156044">
      <w:pPr>
        <w:spacing w:before="120" w:after="120" w:line="276" w:lineRule="auto"/>
        <w:rPr>
          <w:rFonts w:asciiTheme="minorHAnsi" w:hAnsiTheme="minorHAnsi" w:cstheme="minorHAnsi"/>
        </w:rPr>
      </w:pPr>
      <w:bookmarkStart w:id="36" w:name="_Hlk56247649"/>
      <w:r w:rsidRPr="00156044">
        <w:rPr>
          <w:rFonts w:asciiTheme="minorHAnsi" w:hAnsiTheme="minorHAnsi" w:cstheme="minorHAnsi"/>
        </w:rPr>
        <w:t xml:space="preserve">Odbiory robót będą dokonywane zgodnie z ustaleniami zawartymi w Opisie przedmiotu zamówienia (OPZ) oraz </w:t>
      </w:r>
      <w:r w:rsidR="00D17056">
        <w:rPr>
          <w:rFonts w:asciiTheme="minorHAnsi" w:hAnsiTheme="minorHAnsi" w:cstheme="minorHAnsi"/>
        </w:rPr>
        <w:br/>
      </w:r>
      <w:r w:rsidRPr="00156044">
        <w:rPr>
          <w:rFonts w:asciiTheme="minorHAnsi" w:hAnsiTheme="minorHAnsi" w:cstheme="minorHAnsi"/>
        </w:rPr>
        <w:t>w SST D-M-00.00.00 Wymagania ogólne</w:t>
      </w:r>
      <w:bookmarkEnd w:id="36"/>
      <w:r w:rsidRPr="00156044">
        <w:rPr>
          <w:rFonts w:asciiTheme="minorHAnsi" w:hAnsiTheme="minorHAnsi" w:cstheme="minorHAnsi"/>
        </w:rPr>
        <w:t>.</w:t>
      </w:r>
    </w:p>
    <w:p w14:paraId="5015F498" w14:textId="77777777" w:rsidR="00156044" w:rsidRPr="00156044" w:rsidRDefault="00156044" w:rsidP="00156044">
      <w:pPr>
        <w:spacing w:before="120" w:after="120" w:line="276" w:lineRule="auto"/>
        <w:rPr>
          <w:rFonts w:asciiTheme="minorHAnsi" w:hAnsiTheme="minorHAnsi" w:cstheme="minorHAnsi"/>
          <w:b/>
        </w:rPr>
      </w:pPr>
      <w:bookmarkStart w:id="37" w:name="_Hlk56286232"/>
      <w:bookmarkEnd w:id="34"/>
      <w:r w:rsidRPr="00156044">
        <w:rPr>
          <w:rFonts w:asciiTheme="minorHAnsi" w:hAnsiTheme="minorHAnsi" w:cstheme="minorHAnsi"/>
          <w:b/>
        </w:rPr>
        <w:t>9. PODSTAWA PŁATNOŚCI</w:t>
      </w:r>
    </w:p>
    <w:p w14:paraId="7555570A" w14:textId="77777777" w:rsidR="00156044" w:rsidRPr="00156044" w:rsidRDefault="00156044" w:rsidP="00156044">
      <w:pPr>
        <w:spacing w:before="120" w:after="120" w:line="276" w:lineRule="auto"/>
        <w:rPr>
          <w:rFonts w:asciiTheme="minorHAnsi" w:hAnsiTheme="minorHAnsi" w:cstheme="minorHAnsi"/>
        </w:rPr>
      </w:pPr>
      <w:bookmarkStart w:id="38" w:name="_Hlk56247694"/>
      <w:r w:rsidRPr="00156044">
        <w:rPr>
          <w:rFonts w:asciiTheme="minorHAnsi" w:hAnsiTheme="minorHAnsi" w:cstheme="minorHAnsi"/>
        </w:rPr>
        <w:t>Płatności będą dokonywane zgodnie z ustaleniami zawartymi w Opisie przedmiotu zamówienia (OPZ) oraz w SST D-M-00.00.00 Wymagania ogólne.</w:t>
      </w:r>
    </w:p>
    <w:p w14:paraId="65F90315" w14:textId="77777777" w:rsidR="00156044" w:rsidRPr="00156044" w:rsidRDefault="00156044" w:rsidP="00156044">
      <w:pPr>
        <w:spacing w:before="120" w:after="120" w:line="276" w:lineRule="auto"/>
        <w:rPr>
          <w:rFonts w:asciiTheme="minorHAnsi" w:hAnsiTheme="minorHAnsi" w:cstheme="minorHAnsi"/>
        </w:rPr>
      </w:pPr>
      <w:r w:rsidRPr="00156044">
        <w:rPr>
          <w:rFonts w:asciiTheme="minorHAnsi" w:hAnsiTheme="minorHAnsi" w:cstheme="minorHAnsi"/>
        </w:rPr>
        <w:t>Cena wykonania 1 m</w:t>
      </w:r>
      <w:r w:rsidRPr="00156044">
        <w:rPr>
          <w:rFonts w:asciiTheme="minorHAnsi" w:hAnsiTheme="minorHAnsi" w:cstheme="minorHAnsi"/>
          <w:vertAlign w:val="superscript"/>
        </w:rPr>
        <w:t>2</w:t>
      </w:r>
      <w:r w:rsidRPr="00156044">
        <w:rPr>
          <w:rFonts w:asciiTheme="minorHAnsi" w:hAnsiTheme="minorHAnsi" w:cstheme="minorHAnsi"/>
        </w:rPr>
        <w:t xml:space="preserve"> warstwy podbudowy wykonanej z mieszanki niezwiązanej o grubości zgodnej z Dokumentacją Projektową dla odpowiedniej kategorii ruchu:</w:t>
      </w:r>
    </w:p>
    <w:p w14:paraId="1CF81E90"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prace pomiarowe i roboty przygotowawcze,</w:t>
      </w:r>
    </w:p>
    <w:p w14:paraId="75B93D4C"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oznakowanie robót,</w:t>
      </w:r>
    </w:p>
    <w:p w14:paraId="5E717548"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sprawdzenie i ewentualna naprawa podłoża,</w:t>
      </w:r>
    </w:p>
    <w:p w14:paraId="41AD41EB"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zakup i przygotowanie mieszanki niezwiązanej  zgodnie z receptą oraz badanie tej mieszanki,</w:t>
      </w:r>
    </w:p>
    <w:p w14:paraId="2EC6AA64"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wykonanie odcinka próbnego,</w:t>
      </w:r>
    </w:p>
    <w:p w14:paraId="168385E3"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dostarczenie mieszanki na miejsce wbudowania,</w:t>
      </w:r>
    </w:p>
    <w:p w14:paraId="4EB41AD9"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rozłożenie mieszanki,</w:t>
      </w:r>
    </w:p>
    <w:p w14:paraId="6E76D850"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zagęszczenie rozłożonej mieszanki i doprowadzenie do wymaganej nośności,</w:t>
      </w:r>
    </w:p>
    <w:p w14:paraId="60555AF7"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przeprowadzenie pomiarów i badań laboratoryjnych określonych w Specyfikacji Technicznej,</w:t>
      </w:r>
    </w:p>
    <w:p w14:paraId="458F90C5"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t>utrzymanie warstwy w czasie robót,</w:t>
      </w:r>
    </w:p>
    <w:p w14:paraId="2FB1A3A5" w14:textId="77777777" w:rsidR="00156044" w:rsidRPr="00156044" w:rsidRDefault="00156044" w:rsidP="00156044">
      <w:pPr>
        <w:numPr>
          <w:ilvl w:val="0"/>
          <w:numId w:val="25"/>
        </w:numPr>
        <w:overflowPunct/>
        <w:autoSpaceDE/>
        <w:autoSpaceDN/>
        <w:adjustRightInd/>
        <w:spacing w:line="276" w:lineRule="auto"/>
        <w:ind w:right="61"/>
        <w:textAlignment w:val="auto"/>
        <w:rPr>
          <w:rFonts w:asciiTheme="minorHAnsi" w:hAnsiTheme="minorHAnsi" w:cstheme="minorHAnsi"/>
        </w:rPr>
      </w:pPr>
      <w:r w:rsidRPr="00156044">
        <w:rPr>
          <w:rFonts w:asciiTheme="minorHAnsi" w:hAnsiTheme="minorHAnsi" w:cstheme="minorHAnsi"/>
        </w:rPr>
        <w:lastRenderedPageBreak/>
        <w:t>wykonanie koniecznych elementów tymczasowych obejmujące: przygotowanie terenu, wykonanie elementów tymczasowych, utrzymanie, rozbiórkę, doprowadzenie terenu do stanu pierwotnego oraz inne roboty niezbędne do wykonania, nie wymienione powyżej.</w:t>
      </w:r>
    </w:p>
    <w:p w14:paraId="4CDFAEC2" w14:textId="77777777" w:rsidR="00156044" w:rsidRPr="00156044" w:rsidRDefault="00156044" w:rsidP="00156044">
      <w:pPr>
        <w:spacing w:before="120" w:after="120" w:line="276" w:lineRule="auto"/>
        <w:rPr>
          <w:rFonts w:asciiTheme="minorHAnsi" w:hAnsiTheme="minorHAnsi" w:cstheme="minorHAnsi"/>
          <w:b/>
        </w:rPr>
      </w:pPr>
      <w:bookmarkStart w:id="39" w:name="_Toc59506"/>
      <w:bookmarkStart w:id="40" w:name="_Hlk56286247"/>
      <w:bookmarkEnd w:id="31"/>
      <w:bookmarkEnd w:id="35"/>
      <w:bookmarkEnd w:id="37"/>
      <w:bookmarkEnd w:id="38"/>
      <w:r w:rsidRPr="00156044">
        <w:rPr>
          <w:rFonts w:asciiTheme="minorHAnsi" w:hAnsiTheme="minorHAnsi" w:cstheme="minorHAnsi"/>
          <w:b/>
        </w:rPr>
        <w:t>10. PRZEPISY ZWIĄZANE</w:t>
      </w:r>
    </w:p>
    <w:p w14:paraId="3C401CB2" w14:textId="77777777" w:rsidR="00156044" w:rsidRPr="00156044" w:rsidRDefault="00156044" w:rsidP="00156044">
      <w:pPr>
        <w:spacing w:before="120" w:after="120" w:line="276" w:lineRule="auto"/>
        <w:rPr>
          <w:rFonts w:asciiTheme="minorHAnsi" w:hAnsiTheme="minorHAnsi" w:cstheme="minorHAnsi"/>
          <w:b/>
        </w:rPr>
      </w:pPr>
      <w:bookmarkStart w:id="41" w:name="_Hlk56247771"/>
      <w:r w:rsidRPr="00156044">
        <w:rPr>
          <w:rFonts w:asciiTheme="minorHAnsi" w:hAnsiTheme="minorHAnsi" w:cstheme="minorHAnsi"/>
          <w:b/>
        </w:rPr>
        <w:t>10.1. Specyfikacje techniczne (SST)</w:t>
      </w:r>
    </w:p>
    <w:p w14:paraId="0299B8CD" w14:textId="77777777" w:rsidR="00156044" w:rsidRPr="00156044" w:rsidRDefault="00156044" w:rsidP="00156044">
      <w:pPr>
        <w:spacing w:before="120" w:after="120" w:line="276" w:lineRule="auto"/>
        <w:jc w:val="left"/>
        <w:rPr>
          <w:rFonts w:asciiTheme="minorHAnsi" w:hAnsiTheme="minorHAnsi" w:cstheme="minorHAnsi"/>
        </w:rPr>
      </w:pPr>
      <w:r w:rsidRPr="00156044">
        <w:rPr>
          <w:rFonts w:asciiTheme="minorHAnsi" w:hAnsiTheme="minorHAnsi" w:cstheme="minorHAnsi"/>
        </w:rPr>
        <w:t>SST D-M-00.00.00 Wymagania ogólne</w:t>
      </w:r>
    </w:p>
    <w:bookmarkEnd w:id="41"/>
    <w:p w14:paraId="5E5345AC" w14:textId="77777777" w:rsidR="00156044" w:rsidRPr="00156044" w:rsidRDefault="00156044" w:rsidP="00156044">
      <w:pPr>
        <w:spacing w:before="120" w:after="120" w:line="276" w:lineRule="auto"/>
        <w:rPr>
          <w:rFonts w:asciiTheme="minorHAnsi" w:hAnsiTheme="minorHAnsi" w:cstheme="minorHAnsi"/>
          <w:b/>
        </w:rPr>
      </w:pPr>
      <w:r w:rsidRPr="00156044">
        <w:rPr>
          <w:rFonts w:asciiTheme="minorHAnsi" w:hAnsiTheme="minorHAnsi" w:cstheme="minorHAnsi"/>
          <w:b/>
        </w:rPr>
        <w:t>10.2. Normy</w:t>
      </w:r>
    </w:p>
    <w:bookmarkEnd w:id="39"/>
    <w:bookmarkEnd w:id="40"/>
    <w:p w14:paraId="37FFE828" w14:textId="7D23E1BF"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13242</w:t>
      </w:r>
      <w:r w:rsidRPr="00156044">
        <w:rPr>
          <w:rFonts w:asciiTheme="minorHAnsi" w:hAnsiTheme="minorHAnsi" w:cstheme="minorHAnsi"/>
        </w:rPr>
        <w:tab/>
        <w:t>Kruszywa do niezwiązanych i hydraulicznie związanych materiałów stosowanych w obiektach budowlanych i budownictwie drogowym.</w:t>
      </w:r>
    </w:p>
    <w:p w14:paraId="6F7A144E"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13285</w:t>
      </w:r>
      <w:r w:rsidRPr="00156044">
        <w:rPr>
          <w:rFonts w:asciiTheme="minorHAnsi" w:hAnsiTheme="minorHAnsi" w:cstheme="minorHAnsi"/>
        </w:rPr>
        <w:tab/>
        <w:t>Mieszanki niezwiązane. Wymagania.</w:t>
      </w:r>
    </w:p>
    <w:p w14:paraId="3969E301"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932-1</w:t>
      </w:r>
      <w:r w:rsidRPr="00156044">
        <w:rPr>
          <w:rFonts w:asciiTheme="minorHAnsi" w:hAnsiTheme="minorHAnsi" w:cstheme="minorHAnsi"/>
        </w:rPr>
        <w:tab/>
        <w:t>Badania podstawowych właściwości kruszyw. Metody pobierania próbek</w:t>
      </w:r>
    </w:p>
    <w:p w14:paraId="2E368225"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932-3</w:t>
      </w:r>
      <w:r w:rsidRPr="00156044">
        <w:rPr>
          <w:rFonts w:asciiTheme="minorHAnsi" w:hAnsiTheme="minorHAnsi" w:cstheme="minorHAnsi"/>
        </w:rPr>
        <w:tab/>
        <w:t xml:space="preserve">Badania podstawowych właściwości kruszyw. Procedura i terminologia uproszczonego opisu </w:t>
      </w:r>
      <w:r w:rsidRPr="00156044">
        <w:rPr>
          <w:rFonts w:asciiTheme="minorHAnsi" w:hAnsiTheme="minorHAnsi" w:cstheme="minorHAnsi"/>
        </w:rPr>
        <w:tab/>
        <w:t>petrograficznego.</w:t>
      </w:r>
    </w:p>
    <w:p w14:paraId="7C2B84AD"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932-5</w:t>
      </w:r>
      <w:r w:rsidRPr="00156044">
        <w:rPr>
          <w:rFonts w:asciiTheme="minorHAnsi" w:hAnsiTheme="minorHAnsi" w:cstheme="minorHAnsi"/>
        </w:rPr>
        <w:tab/>
        <w:t>Badania podstawowych właściwości kruszyw. Część 5: Wyposażenie podstawowe. i wzorcowanie</w:t>
      </w:r>
    </w:p>
    <w:p w14:paraId="2C8DECBE" w14:textId="6B614FDC"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933-1</w:t>
      </w:r>
      <w:r w:rsidRPr="00156044">
        <w:rPr>
          <w:rFonts w:asciiTheme="minorHAnsi" w:hAnsiTheme="minorHAnsi" w:cstheme="minorHAnsi"/>
        </w:rPr>
        <w:tab/>
        <w:t>Badania geometrycznych właściwości kruszyw. Oznaczanie składu ziarnowego.</w:t>
      </w:r>
      <w:r w:rsidRPr="00156044">
        <w:rPr>
          <w:rFonts w:asciiTheme="minorHAnsi" w:hAnsiTheme="minorHAnsi" w:cstheme="minorHAnsi"/>
        </w:rPr>
        <w:tab/>
      </w:r>
      <w:r w:rsidR="00D17056">
        <w:rPr>
          <w:rFonts w:asciiTheme="minorHAnsi" w:hAnsiTheme="minorHAnsi" w:cstheme="minorHAnsi"/>
        </w:rPr>
        <w:t xml:space="preserve"> </w:t>
      </w:r>
      <w:r w:rsidRPr="00156044">
        <w:rPr>
          <w:rFonts w:asciiTheme="minorHAnsi" w:hAnsiTheme="minorHAnsi" w:cstheme="minorHAnsi"/>
        </w:rPr>
        <w:t>Metoda</w:t>
      </w:r>
      <w:r w:rsidR="00D17056">
        <w:rPr>
          <w:rFonts w:asciiTheme="minorHAnsi" w:hAnsiTheme="minorHAnsi" w:cstheme="minorHAnsi"/>
        </w:rPr>
        <w:t xml:space="preserve"> </w:t>
      </w:r>
      <w:r w:rsidRPr="00156044">
        <w:rPr>
          <w:rFonts w:asciiTheme="minorHAnsi" w:hAnsiTheme="minorHAnsi" w:cstheme="minorHAnsi"/>
        </w:rPr>
        <w:t>przesiewania.</w:t>
      </w:r>
    </w:p>
    <w:p w14:paraId="5BBFED4B"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PN-EN 933-3 </w:t>
      </w:r>
      <w:r w:rsidRPr="00156044">
        <w:rPr>
          <w:rFonts w:asciiTheme="minorHAnsi" w:hAnsiTheme="minorHAnsi" w:cstheme="minorHAnsi"/>
        </w:rPr>
        <w:tab/>
        <w:t>Badania geometrycznych właściwości kruszyw. Oznaczanie kształtu ziaren za pomocą wskaźnika płaskości.</w:t>
      </w:r>
    </w:p>
    <w:p w14:paraId="6CFF3FE4"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933-4</w:t>
      </w:r>
      <w:r w:rsidRPr="00156044">
        <w:rPr>
          <w:rFonts w:asciiTheme="minorHAnsi" w:hAnsiTheme="minorHAnsi" w:cstheme="minorHAnsi"/>
        </w:rPr>
        <w:tab/>
        <w:t>Badania geometrycznych właściwości kruszyw. Część 4: Oznaczanie kształtu ziaren. Wskaźnik kształtu.</w:t>
      </w:r>
    </w:p>
    <w:p w14:paraId="17431261" w14:textId="0F41934D"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933-5</w:t>
      </w:r>
      <w:r w:rsidRPr="00156044">
        <w:rPr>
          <w:rFonts w:asciiTheme="minorHAnsi" w:hAnsiTheme="minorHAnsi" w:cstheme="minorHAnsi"/>
        </w:rPr>
        <w:tab/>
        <w:t xml:space="preserve">Badania geometrycznych właściwości kruszyw. Oznaczanie procentowej zawartości ziaren </w:t>
      </w:r>
      <w:r w:rsidR="00D17056">
        <w:rPr>
          <w:rFonts w:asciiTheme="minorHAnsi" w:hAnsiTheme="minorHAnsi" w:cstheme="minorHAnsi"/>
        </w:rPr>
        <w:br/>
      </w:r>
      <w:r w:rsidRPr="00156044">
        <w:rPr>
          <w:rFonts w:asciiTheme="minorHAnsi" w:hAnsiTheme="minorHAnsi" w:cstheme="minorHAnsi"/>
        </w:rPr>
        <w:t xml:space="preserve">o powierzchniach powstałych w wyniku </w:t>
      </w:r>
      <w:proofErr w:type="spellStart"/>
      <w:r w:rsidRPr="00156044">
        <w:rPr>
          <w:rFonts w:asciiTheme="minorHAnsi" w:hAnsiTheme="minorHAnsi" w:cstheme="minorHAnsi"/>
        </w:rPr>
        <w:t>przekruszenia</w:t>
      </w:r>
      <w:proofErr w:type="spellEnd"/>
      <w:r w:rsidRPr="00156044">
        <w:rPr>
          <w:rFonts w:asciiTheme="minorHAnsi" w:hAnsiTheme="minorHAnsi" w:cstheme="minorHAnsi"/>
        </w:rPr>
        <w:t xml:space="preserve"> lub łamania kruszyw grubych.</w:t>
      </w:r>
    </w:p>
    <w:p w14:paraId="0324D328"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933-8</w:t>
      </w:r>
      <w:r w:rsidRPr="00156044">
        <w:rPr>
          <w:rFonts w:asciiTheme="minorHAnsi" w:hAnsiTheme="minorHAnsi" w:cstheme="minorHAnsi"/>
        </w:rPr>
        <w:tab/>
        <w:t>Badania geometrycznych właściwości kruszyw. Część 8: Ocena zawartości drobnych cząstek. Badania wskaźnika piaskowego.</w:t>
      </w:r>
    </w:p>
    <w:p w14:paraId="36C556AF"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933-9</w:t>
      </w:r>
      <w:r w:rsidRPr="00156044">
        <w:rPr>
          <w:rFonts w:asciiTheme="minorHAnsi" w:hAnsiTheme="minorHAnsi" w:cstheme="minorHAnsi"/>
        </w:rPr>
        <w:tab/>
        <w:t>Badania geometrycznych właściwości kruszyw. Ocena zawartości drobnych cząstek. Badania błękitem metylenowym.</w:t>
      </w:r>
    </w:p>
    <w:p w14:paraId="4B9B5769" w14:textId="1D25DFA4"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1008</w:t>
      </w:r>
      <w:r w:rsidRPr="00156044">
        <w:rPr>
          <w:rFonts w:asciiTheme="minorHAnsi" w:hAnsiTheme="minorHAnsi" w:cstheme="minorHAnsi"/>
        </w:rPr>
        <w:tab/>
        <w:t>Woda zarobowa do betonu. Specyfikacja pobierania pr</w:t>
      </w:r>
      <w:r w:rsidR="00D17056">
        <w:rPr>
          <w:rFonts w:asciiTheme="minorHAnsi" w:hAnsiTheme="minorHAnsi" w:cstheme="minorHAnsi"/>
        </w:rPr>
        <w:t>ó</w:t>
      </w:r>
      <w:r w:rsidRPr="00156044">
        <w:rPr>
          <w:rFonts w:asciiTheme="minorHAnsi" w:hAnsiTheme="minorHAnsi" w:cstheme="minorHAnsi"/>
        </w:rPr>
        <w:t xml:space="preserve">bek, badanie i ocena </w:t>
      </w:r>
    </w:p>
    <w:p w14:paraId="21752DD7"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przydatności wody zarobowej do betonu, w tym wody odzyskanej z procesów produkcji betonu.</w:t>
      </w:r>
    </w:p>
    <w:p w14:paraId="276C4AA7"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1097-1</w:t>
      </w:r>
      <w:r w:rsidRPr="00156044">
        <w:rPr>
          <w:rFonts w:asciiTheme="minorHAnsi" w:hAnsiTheme="minorHAnsi" w:cstheme="minorHAnsi"/>
        </w:rPr>
        <w:tab/>
        <w:t>Badania mechanicznych i fizycznych właściwości kruszyw. Oznaczanie odporności na ścieranie (mikro-</w:t>
      </w:r>
      <w:proofErr w:type="spellStart"/>
      <w:r w:rsidRPr="00156044">
        <w:rPr>
          <w:rFonts w:asciiTheme="minorHAnsi" w:hAnsiTheme="minorHAnsi" w:cstheme="minorHAnsi"/>
        </w:rPr>
        <w:t>Deval</w:t>
      </w:r>
      <w:proofErr w:type="spellEnd"/>
      <w:r w:rsidRPr="00156044">
        <w:rPr>
          <w:rFonts w:asciiTheme="minorHAnsi" w:hAnsiTheme="minorHAnsi" w:cstheme="minorHAnsi"/>
        </w:rPr>
        <w:t>).</w:t>
      </w:r>
    </w:p>
    <w:p w14:paraId="0078AF54"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1097-2</w:t>
      </w:r>
      <w:r w:rsidRPr="00156044">
        <w:rPr>
          <w:rFonts w:asciiTheme="minorHAnsi" w:hAnsiTheme="minorHAnsi" w:cstheme="minorHAnsi"/>
        </w:rPr>
        <w:tab/>
        <w:t>Badania mechanicznych i fizycznych właściwości kruszyw. Metody oznaczania odporności na rozdrabnianie.</w:t>
      </w:r>
    </w:p>
    <w:p w14:paraId="30EAE802" w14:textId="51015CA3"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1097-6</w:t>
      </w:r>
      <w:r w:rsidRPr="00156044">
        <w:rPr>
          <w:rFonts w:asciiTheme="minorHAnsi" w:hAnsiTheme="minorHAnsi" w:cstheme="minorHAnsi"/>
        </w:rPr>
        <w:tab/>
        <w:t xml:space="preserve">Badania mechanicznych i fizycznych właściwości kruszyw. Część 6: Oznaczanie gęstości ziaren </w:t>
      </w:r>
      <w:r w:rsidR="00D17056">
        <w:rPr>
          <w:rFonts w:asciiTheme="minorHAnsi" w:hAnsiTheme="minorHAnsi" w:cstheme="minorHAnsi"/>
        </w:rPr>
        <w:br/>
      </w:r>
      <w:r w:rsidRPr="00156044">
        <w:rPr>
          <w:rFonts w:asciiTheme="minorHAnsi" w:hAnsiTheme="minorHAnsi" w:cstheme="minorHAnsi"/>
        </w:rPr>
        <w:t>i nasiąkliwości.</w:t>
      </w:r>
    </w:p>
    <w:p w14:paraId="3ED35AF0"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1367-l</w:t>
      </w:r>
      <w:r w:rsidRPr="00156044">
        <w:rPr>
          <w:rFonts w:asciiTheme="minorHAnsi" w:hAnsiTheme="minorHAnsi" w:cstheme="minorHAnsi"/>
        </w:rPr>
        <w:tab/>
        <w:t>Badania właściwości cieplnych i odporności kruszyw na działanie czynników atmosferycznych. Część 1: Oznaczanie mrozoodporności.</w:t>
      </w:r>
    </w:p>
    <w:p w14:paraId="4D546FBB"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1367-2</w:t>
      </w:r>
      <w:r w:rsidRPr="00156044">
        <w:rPr>
          <w:rFonts w:asciiTheme="minorHAnsi" w:hAnsiTheme="minorHAnsi" w:cstheme="minorHAnsi"/>
        </w:rPr>
        <w:tab/>
        <w:t>Badania właściwości cieplnych i odporności kruszyw na działanie czynników atmosferycznych. Badanie w siarczanie magnezu.</w:t>
      </w:r>
    </w:p>
    <w:p w14:paraId="6B4FA596" w14:textId="4BBE09A3"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367-3</w:t>
      </w:r>
      <w:r w:rsidRPr="00156044">
        <w:rPr>
          <w:rFonts w:asciiTheme="minorHAnsi" w:hAnsiTheme="minorHAnsi" w:cstheme="minorHAnsi"/>
        </w:rPr>
        <w:tab/>
        <w:t>Badania właściwości cieplnych i odporności kruszyw na działanie czynników atmosferycznych. Część 3: Badanie bazaltowej zgorzeli słonecznej metod</w:t>
      </w:r>
      <w:r w:rsidR="00D17056">
        <w:rPr>
          <w:rFonts w:asciiTheme="minorHAnsi" w:hAnsiTheme="minorHAnsi" w:cstheme="minorHAnsi"/>
        </w:rPr>
        <w:t>ą</w:t>
      </w:r>
      <w:r w:rsidRPr="00156044">
        <w:rPr>
          <w:rFonts w:asciiTheme="minorHAnsi" w:hAnsiTheme="minorHAnsi" w:cstheme="minorHAnsi"/>
        </w:rPr>
        <w:t xml:space="preserve"> gotowania.</w:t>
      </w:r>
    </w:p>
    <w:p w14:paraId="69906194"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1744-1</w:t>
      </w:r>
      <w:r w:rsidRPr="00156044">
        <w:rPr>
          <w:rFonts w:asciiTheme="minorHAnsi" w:hAnsiTheme="minorHAnsi" w:cstheme="minorHAnsi"/>
        </w:rPr>
        <w:tab/>
        <w:t>Badania chemicznych właściwości kruszyw. Analiza chemiczna.</w:t>
      </w:r>
    </w:p>
    <w:p w14:paraId="62FC4ECB"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1744-3</w:t>
      </w:r>
      <w:r w:rsidRPr="00156044">
        <w:rPr>
          <w:rFonts w:asciiTheme="minorHAnsi" w:hAnsiTheme="minorHAnsi" w:cstheme="minorHAnsi"/>
        </w:rPr>
        <w:tab/>
        <w:t>Badania chemicznych właściwości kruszyw. Część 3: Przygotowanie wyciągów przez wymywanie kruszyw.</w:t>
      </w:r>
    </w:p>
    <w:p w14:paraId="0467AE65"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PN-ISO 565</w:t>
      </w:r>
      <w:r w:rsidRPr="00156044">
        <w:rPr>
          <w:rFonts w:asciiTheme="minorHAnsi" w:hAnsiTheme="minorHAnsi" w:cstheme="minorHAnsi"/>
        </w:rPr>
        <w:tab/>
        <w:t>Sita kontrolne. Tkanina z drutu, blacha perforowana i blacha cienka perforowana elektrochemicznie. Wymiary nominalne oczek.</w:t>
      </w:r>
    </w:p>
    <w:p w14:paraId="5E35186C" w14:textId="6115177B"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13286-1</w:t>
      </w:r>
      <w:r w:rsidRPr="00156044">
        <w:rPr>
          <w:rFonts w:asciiTheme="minorHAnsi" w:hAnsiTheme="minorHAnsi" w:cstheme="minorHAnsi"/>
        </w:rPr>
        <w:tab/>
        <w:t>Mieszanki mineralne niezwiązane i związane spoiwem hydraulicznym. Część 1: Metody badań dla ustalonej laboratoryjnie referencyjnej gęstości i wilgotności. Wprowadzenie i wymagania ogólne.</w:t>
      </w:r>
    </w:p>
    <w:p w14:paraId="59C3A042" w14:textId="0132C518"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PN-EN 13286-2</w:t>
      </w:r>
      <w:r w:rsidRPr="00156044">
        <w:rPr>
          <w:rFonts w:asciiTheme="minorHAnsi" w:hAnsiTheme="minorHAnsi" w:cstheme="minorHAnsi"/>
        </w:rPr>
        <w:tab/>
        <w:t xml:space="preserve">Mieszanki mineralne niezwiązane i związane spoiwem hydraulicznym. Część 2: Metody </w:t>
      </w:r>
      <w:r w:rsidRPr="00156044">
        <w:rPr>
          <w:rFonts w:asciiTheme="minorHAnsi" w:hAnsiTheme="minorHAnsi" w:cstheme="minorHAnsi"/>
        </w:rPr>
        <w:tab/>
        <w:t xml:space="preserve">badań dla ustalonej laboratoryjnie gęstości i wilgotności. Zagęszczanie aparatem </w:t>
      </w:r>
      <w:proofErr w:type="spellStart"/>
      <w:r w:rsidRPr="00156044">
        <w:rPr>
          <w:rFonts w:asciiTheme="minorHAnsi" w:hAnsiTheme="minorHAnsi" w:cstheme="minorHAnsi"/>
        </w:rPr>
        <w:t>Proctora</w:t>
      </w:r>
      <w:proofErr w:type="spellEnd"/>
      <w:r w:rsidRPr="00156044">
        <w:rPr>
          <w:rFonts w:asciiTheme="minorHAnsi" w:hAnsiTheme="minorHAnsi" w:cstheme="minorHAnsi"/>
        </w:rPr>
        <w:t>.</w:t>
      </w:r>
    </w:p>
    <w:p w14:paraId="49565462" w14:textId="2693E46E"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PN-EN 13286-47 </w:t>
      </w:r>
      <w:r w:rsidRPr="00156044">
        <w:rPr>
          <w:rFonts w:asciiTheme="minorHAnsi" w:hAnsiTheme="minorHAnsi" w:cstheme="minorHAnsi"/>
        </w:rPr>
        <w:tab/>
        <w:t xml:space="preserve">Mieszanki mineralne niezwiązane i związane spoiwem hydraulicznym. Część 47: Metody </w:t>
      </w:r>
      <w:r w:rsidRPr="00156044">
        <w:rPr>
          <w:rFonts w:asciiTheme="minorHAnsi" w:hAnsiTheme="minorHAnsi" w:cstheme="minorHAnsi"/>
        </w:rPr>
        <w:tab/>
        <w:t xml:space="preserve">badań dla określenia nośności, kalifornijski wskaźnik nośności CBR, natychmiastowy wskaźnik nośności </w:t>
      </w:r>
      <w:r w:rsidR="00D17056">
        <w:rPr>
          <w:rFonts w:asciiTheme="minorHAnsi" w:hAnsiTheme="minorHAnsi" w:cstheme="minorHAnsi"/>
        </w:rPr>
        <w:br/>
      </w:r>
      <w:r w:rsidRPr="00156044">
        <w:rPr>
          <w:rFonts w:asciiTheme="minorHAnsi" w:hAnsiTheme="minorHAnsi" w:cstheme="minorHAnsi"/>
        </w:rPr>
        <w:t>i pęcznienia liniowego.</w:t>
      </w:r>
    </w:p>
    <w:p w14:paraId="0FF01B28" w14:textId="12AF07B6"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lastRenderedPageBreak/>
        <w:t>PN-EN 13286-50</w:t>
      </w:r>
      <w:r w:rsidRPr="00156044">
        <w:rPr>
          <w:rFonts w:asciiTheme="minorHAnsi" w:hAnsiTheme="minorHAnsi" w:cstheme="minorHAnsi"/>
        </w:rPr>
        <w:tab/>
        <w:t xml:space="preserve">Mieszanki mineralne niezwiązane i związane spoiwem hydraulicznym - Metody sporządzenia próbek badawczych. Część 50: Metoda sporządzania próbek związanych hydraulicznie za pomocą aparatu </w:t>
      </w:r>
      <w:proofErr w:type="spellStart"/>
      <w:r w:rsidRPr="00156044">
        <w:rPr>
          <w:rFonts w:asciiTheme="minorHAnsi" w:hAnsiTheme="minorHAnsi" w:cstheme="minorHAnsi"/>
        </w:rPr>
        <w:t>Proctora</w:t>
      </w:r>
      <w:proofErr w:type="spellEnd"/>
      <w:r w:rsidRPr="00156044">
        <w:rPr>
          <w:rFonts w:asciiTheme="minorHAnsi" w:hAnsiTheme="minorHAnsi" w:cstheme="minorHAnsi"/>
        </w:rPr>
        <w:t xml:space="preserve"> lub zagęszczania na stole wibracyjnym.</w:t>
      </w:r>
    </w:p>
    <w:p w14:paraId="094E820F"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BN-77/8931-12</w:t>
      </w:r>
      <w:r w:rsidRPr="00156044">
        <w:rPr>
          <w:rFonts w:asciiTheme="minorHAnsi" w:hAnsiTheme="minorHAnsi" w:cstheme="minorHAnsi"/>
        </w:rPr>
        <w:tab/>
        <w:t xml:space="preserve">Oznaczenie wskaźnika zagęszczenia gruntu </w:t>
      </w:r>
    </w:p>
    <w:p w14:paraId="23E03997" w14:textId="77777777" w:rsidR="00156044" w:rsidRPr="00156044" w:rsidRDefault="00156044" w:rsidP="00156044">
      <w:pPr>
        <w:pStyle w:val="Nagwek2"/>
        <w:tabs>
          <w:tab w:val="center" w:pos="1791"/>
        </w:tabs>
        <w:spacing w:before="120" w:after="120" w:line="276" w:lineRule="auto"/>
        <w:ind w:left="-3"/>
        <w:rPr>
          <w:rFonts w:cstheme="minorHAnsi"/>
        </w:rPr>
      </w:pPr>
      <w:bookmarkStart w:id="42" w:name="_Toc59508"/>
      <w:r w:rsidRPr="00156044">
        <w:rPr>
          <w:rFonts w:cstheme="minorHAnsi"/>
        </w:rPr>
        <w:t>10.3.</w:t>
      </w:r>
      <w:r w:rsidRPr="00156044">
        <w:rPr>
          <w:rFonts w:eastAsia="Arial" w:cstheme="minorHAnsi"/>
        </w:rPr>
        <w:t xml:space="preserve"> </w:t>
      </w:r>
      <w:r w:rsidRPr="00156044">
        <w:rPr>
          <w:rFonts w:cstheme="minorHAnsi"/>
        </w:rPr>
        <w:t xml:space="preserve">Przepisy związane </w:t>
      </w:r>
      <w:bookmarkEnd w:id="42"/>
    </w:p>
    <w:p w14:paraId="6C0E1BE9" w14:textId="5FC789FC"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Mieszanki niezwiązane do dróg krajowych. WT-4 2010. Wymagania techniczne (zalecone do stosowania </w:t>
      </w:r>
      <w:r w:rsidR="00D17056">
        <w:rPr>
          <w:rFonts w:asciiTheme="minorHAnsi" w:hAnsiTheme="minorHAnsi" w:cstheme="minorHAnsi"/>
        </w:rPr>
        <w:br/>
      </w:r>
      <w:r w:rsidRPr="00156044">
        <w:rPr>
          <w:rFonts w:asciiTheme="minorHAnsi" w:hAnsiTheme="minorHAnsi" w:cstheme="minorHAnsi"/>
        </w:rPr>
        <w:t>w specyfikacji technicznej na roboty budowlane na drogach krajowych wg zarządzenia nr 102 GDDKiA z dnia 19.11.2010 r.)</w:t>
      </w:r>
    </w:p>
    <w:p w14:paraId="7451B37A" w14:textId="77777777" w:rsidR="00156044" w:rsidRPr="00156044" w:rsidRDefault="00156044" w:rsidP="00156044">
      <w:pPr>
        <w:pStyle w:val="tekstost"/>
        <w:rPr>
          <w:rFonts w:asciiTheme="minorHAnsi" w:hAnsiTheme="minorHAnsi" w:cstheme="minorHAnsi"/>
        </w:rPr>
      </w:pPr>
    </w:p>
    <w:p w14:paraId="7D5F36A5" w14:textId="77777777" w:rsidR="00156044" w:rsidRPr="00156044" w:rsidRDefault="00156044" w:rsidP="00156044">
      <w:pPr>
        <w:pStyle w:val="tekstost"/>
        <w:rPr>
          <w:rFonts w:asciiTheme="minorHAnsi" w:hAnsiTheme="minorHAnsi" w:cstheme="minorHAnsi"/>
        </w:rPr>
      </w:pPr>
      <w:r w:rsidRPr="00156044">
        <w:rPr>
          <w:rFonts w:asciiTheme="minorHAnsi" w:hAnsiTheme="minorHAnsi" w:cstheme="minorHAnsi"/>
        </w:rPr>
        <w:t xml:space="preserve">Katalog typowych konstrukcji nawierzchni podatnych i półsztywnych. </w:t>
      </w:r>
      <w:r w:rsidRPr="00156044">
        <w:rPr>
          <w:rFonts w:asciiTheme="minorHAnsi" w:hAnsiTheme="minorHAnsi" w:cstheme="minorHAnsi"/>
          <w:bCs/>
        </w:rPr>
        <w:t>Załącznik do zarządzenia Nr 31 Generalnego Dyrektora Dróg Krajowych i Autostrad z dnia 16.06.2014 r.</w:t>
      </w:r>
    </w:p>
    <w:p w14:paraId="48C0445D" w14:textId="77777777" w:rsidR="00156044" w:rsidRPr="00156044" w:rsidRDefault="00156044" w:rsidP="00156044">
      <w:pPr>
        <w:spacing w:before="120" w:after="120" w:line="276" w:lineRule="auto"/>
        <w:ind w:right="65"/>
        <w:rPr>
          <w:rFonts w:asciiTheme="minorHAnsi" w:hAnsiTheme="minorHAnsi" w:cstheme="minorHAnsi"/>
        </w:rPr>
      </w:pPr>
    </w:p>
    <w:p w14:paraId="140AB1C9" w14:textId="77777777" w:rsidR="00763B8C" w:rsidRPr="00156044" w:rsidRDefault="00763B8C" w:rsidP="00156044">
      <w:pPr>
        <w:rPr>
          <w:rFonts w:asciiTheme="minorHAnsi" w:hAnsiTheme="minorHAnsi" w:cstheme="minorHAnsi"/>
        </w:rPr>
      </w:pPr>
    </w:p>
    <w:sectPr w:rsidR="00763B8C" w:rsidRPr="00156044" w:rsidSect="00A7199A">
      <w:headerReference w:type="even" r:id="rId8"/>
      <w:headerReference w:type="default" r:id="rId9"/>
      <w:footerReference w:type="even" r:id="rId10"/>
      <w:footerReference w:type="default" r:id="rId11"/>
      <w:footerReference w:type="first" r:id="rId12"/>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156044" w:rsidRDefault="00A7199A" w:rsidP="00C07F21">
    <w:pPr>
      <w:pStyle w:val="Stopka"/>
      <w:jc w:val="center"/>
      <w:rPr>
        <w:rFonts w:asciiTheme="minorHAnsi" w:hAnsiTheme="minorHAnsi" w:cstheme="minorHAnsi"/>
      </w:rPr>
    </w:pPr>
    <w:r w:rsidRPr="00156044">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6B2C1DE0" w:rsidR="00A7199A" w:rsidRPr="003319A5" w:rsidRDefault="00A7199A" w:rsidP="001A1553">
    <w:pPr>
      <w:pStyle w:val="Nagwek"/>
      <w:rPr>
        <w:rFonts w:asciiTheme="minorHAnsi" w:hAnsiTheme="minorHAnsi" w:cstheme="minorHAnsi"/>
        <w:sz w:val="20"/>
      </w:rPr>
    </w:pPr>
    <w:r w:rsidRPr="003319A5">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3319A5">
      <w:rPr>
        <w:rFonts w:asciiTheme="minorHAnsi" w:hAnsiTheme="minorHAnsi" w:cstheme="minorHAnsi"/>
        <w:sz w:val="20"/>
      </w:rPr>
      <w:t xml:space="preserve">Szczegółowa Specyfikacja Techniczna                                                   </w:t>
    </w:r>
    <w:r w:rsidR="003319A5">
      <w:rPr>
        <w:rFonts w:asciiTheme="minorHAnsi" w:hAnsiTheme="minorHAnsi" w:cstheme="minorHAnsi"/>
        <w:sz w:val="20"/>
      </w:rPr>
      <w:tab/>
    </w:r>
    <w:r w:rsidRPr="003319A5">
      <w:rPr>
        <w:rFonts w:asciiTheme="minorHAnsi" w:hAnsiTheme="minorHAnsi" w:cstheme="minorHAnsi"/>
        <w:sz w:val="20"/>
      </w:rPr>
      <w:t xml:space="preserve">     D-</w:t>
    </w:r>
    <w:r w:rsidR="00156044" w:rsidRPr="003319A5">
      <w:rPr>
        <w:rFonts w:asciiTheme="minorHAnsi" w:hAnsiTheme="minorHAnsi" w:cstheme="minorHAnsi"/>
        <w:sz w:val="20"/>
      </w:rPr>
      <w:t>04</w:t>
    </w:r>
    <w:r w:rsidRPr="003319A5">
      <w:rPr>
        <w:rFonts w:asciiTheme="minorHAnsi" w:hAnsiTheme="minorHAnsi" w:cstheme="minorHAnsi"/>
        <w:sz w:val="20"/>
      </w:rPr>
      <w:t>.</w:t>
    </w:r>
    <w:r w:rsidR="00156044" w:rsidRPr="003319A5">
      <w:rPr>
        <w:rFonts w:asciiTheme="minorHAnsi" w:hAnsiTheme="minorHAnsi" w:cstheme="minorHAnsi"/>
        <w:sz w:val="20"/>
      </w:rPr>
      <w:t>04</w:t>
    </w:r>
    <w:r w:rsidRPr="003319A5">
      <w:rPr>
        <w:rFonts w:asciiTheme="minorHAnsi" w:hAnsiTheme="minorHAnsi" w:cstheme="minorHAnsi"/>
        <w:sz w:val="20"/>
      </w:rPr>
      <w:t>.</w:t>
    </w:r>
    <w:r w:rsidR="00156044" w:rsidRPr="003319A5">
      <w:rPr>
        <w:rFonts w:asciiTheme="minorHAnsi" w:hAnsiTheme="minorHAnsi" w:cstheme="minorHAnsi"/>
        <w:sz w:val="20"/>
      </w:rPr>
      <w:t>02</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2"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19"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1"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6"/>
  </w:num>
  <w:num w:numId="2" w16cid:durableId="1167163177">
    <w:abstractNumId w:val="16"/>
  </w:num>
  <w:num w:numId="3" w16cid:durableId="1348361478">
    <w:abstractNumId w:val="19"/>
  </w:num>
  <w:num w:numId="4" w16cid:durableId="24795102">
    <w:abstractNumId w:val="13"/>
  </w:num>
  <w:num w:numId="5" w16cid:durableId="669723670">
    <w:abstractNumId w:val="9"/>
  </w:num>
  <w:num w:numId="6" w16cid:durableId="2022924780">
    <w:abstractNumId w:val="2"/>
  </w:num>
  <w:num w:numId="7" w16cid:durableId="247348047">
    <w:abstractNumId w:val="1"/>
  </w:num>
  <w:num w:numId="8" w16cid:durableId="4524503">
    <w:abstractNumId w:val="12"/>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8"/>
  </w:num>
  <w:num w:numId="11" w16cid:durableId="1623345309">
    <w:abstractNumId w:val="14"/>
  </w:num>
  <w:num w:numId="12" w16cid:durableId="463937359">
    <w:abstractNumId w:val="23"/>
  </w:num>
  <w:num w:numId="13" w16cid:durableId="2025934367">
    <w:abstractNumId w:val="5"/>
  </w:num>
  <w:num w:numId="14" w16cid:durableId="1199077794">
    <w:abstractNumId w:val="4"/>
  </w:num>
  <w:num w:numId="15" w16cid:durableId="737019076">
    <w:abstractNumId w:val="22"/>
  </w:num>
  <w:num w:numId="16" w16cid:durableId="652490865">
    <w:abstractNumId w:val="17"/>
  </w:num>
  <w:num w:numId="17" w16cid:durableId="1126192646">
    <w:abstractNumId w:val="11"/>
  </w:num>
  <w:num w:numId="18" w16cid:durableId="1797866961">
    <w:abstractNumId w:val="18"/>
  </w:num>
  <w:num w:numId="19" w16cid:durableId="2045910087">
    <w:abstractNumId w:val="15"/>
  </w:num>
  <w:num w:numId="20" w16cid:durableId="218639202">
    <w:abstractNumId w:val="3"/>
  </w:num>
  <w:num w:numId="21" w16cid:durableId="2120443649">
    <w:abstractNumId w:val="21"/>
  </w:num>
  <w:num w:numId="22" w16cid:durableId="195436014">
    <w:abstractNumId w:val="24"/>
  </w:num>
  <w:num w:numId="23" w16cid:durableId="1648777031">
    <w:abstractNumId w:val="20"/>
  </w:num>
  <w:num w:numId="24" w16cid:durableId="97989332">
    <w:abstractNumId w:val="10"/>
  </w:num>
  <w:num w:numId="25" w16cid:durableId="6949631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A6802"/>
    <w:rsid w:val="0012767A"/>
    <w:rsid w:val="0015164E"/>
    <w:rsid w:val="00156044"/>
    <w:rsid w:val="001A1EB4"/>
    <w:rsid w:val="00215182"/>
    <w:rsid w:val="0029008C"/>
    <w:rsid w:val="003319A5"/>
    <w:rsid w:val="003322BF"/>
    <w:rsid w:val="00511AA4"/>
    <w:rsid w:val="00520564"/>
    <w:rsid w:val="00544EE1"/>
    <w:rsid w:val="005A7244"/>
    <w:rsid w:val="00605D58"/>
    <w:rsid w:val="00616952"/>
    <w:rsid w:val="006373C8"/>
    <w:rsid w:val="0064072A"/>
    <w:rsid w:val="006746EC"/>
    <w:rsid w:val="00685493"/>
    <w:rsid w:val="006B3C24"/>
    <w:rsid w:val="006E3D9A"/>
    <w:rsid w:val="0071524B"/>
    <w:rsid w:val="00751095"/>
    <w:rsid w:val="00763B8C"/>
    <w:rsid w:val="007B494A"/>
    <w:rsid w:val="007E7220"/>
    <w:rsid w:val="0082738F"/>
    <w:rsid w:val="00835A86"/>
    <w:rsid w:val="0091665A"/>
    <w:rsid w:val="00993AC6"/>
    <w:rsid w:val="009B2C34"/>
    <w:rsid w:val="00A06518"/>
    <w:rsid w:val="00A272BC"/>
    <w:rsid w:val="00A322CD"/>
    <w:rsid w:val="00A7199A"/>
    <w:rsid w:val="00A739C6"/>
    <w:rsid w:val="00AB4029"/>
    <w:rsid w:val="00AD0716"/>
    <w:rsid w:val="00AD6FC7"/>
    <w:rsid w:val="00B54350"/>
    <w:rsid w:val="00B62A0F"/>
    <w:rsid w:val="00C11DDE"/>
    <w:rsid w:val="00C620B6"/>
    <w:rsid w:val="00CD5BB0"/>
    <w:rsid w:val="00D17056"/>
    <w:rsid w:val="00D23378"/>
    <w:rsid w:val="00E16040"/>
    <w:rsid w:val="00E746CF"/>
    <w:rsid w:val="00EE3779"/>
    <w:rsid w:val="00F75024"/>
    <w:rsid w:val="00F76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uiPriority w:val="10"/>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basedOn w:val="Normalny"/>
    <w:link w:val="NagwekZnak"/>
    <w:uiPriority w:val="99"/>
    <w:rsid w:val="00A7199A"/>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uiPriority w:val="99"/>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11</Pages>
  <Words>3839</Words>
  <Characters>23039</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11</cp:revision>
  <dcterms:created xsi:type="dcterms:W3CDTF">2025-10-10T05:46:00Z</dcterms:created>
  <dcterms:modified xsi:type="dcterms:W3CDTF">2025-11-14T11:00:00Z</dcterms:modified>
</cp:coreProperties>
</file>